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FF8" w:rsidRPr="00FC2568" w:rsidRDefault="006E16D2" w:rsidP="009B2FF8">
      <w:pPr>
        <w:widowControl w:val="0"/>
        <w:tabs>
          <w:tab w:val="left" w:pos="2746"/>
          <w:tab w:val="left" w:pos="4292"/>
        </w:tabs>
        <w:suppressAutoHyphens w:val="0"/>
        <w:autoSpaceDE w:val="0"/>
        <w:autoSpaceDN w:val="0"/>
        <w:adjustRightInd w:val="0"/>
        <w:spacing w:line="369" w:lineRule="exact"/>
        <w:ind w:right="230"/>
        <w:jc w:val="center"/>
        <w:rPr>
          <w:rFonts w:ascii="Times New Roman" w:eastAsia="Times New Roman" w:hAnsi="Times New Roman" w:cs="Times New Roman"/>
          <w:i/>
          <w:iCs/>
          <w:color w:val="auto"/>
          <w:w w:val="124"/>
          <w:sz w:val="36"/>
          <w:szCs w:val="36"/>
          <w:lang w:eastAsia="ru-RU" w:bidi="he-IL"/>
        </w:rPr>
      </w:pPr>
      <w:r>
        <w:rPr>
          <w:rFonts w:ascii="Arial" w:eastAsia="Times New Roman" w:hAnsi="Arial" w:cs="Arial"/>
          <w:b/>
          <w:bCs/>
          <w:color w:val="auto"/>
          <w:sz w:val="30"/>
          <w:szCs w:val="30"/>
          <w:lang w:eastAsia="ru-RU" w:bidi="he-IL"/>
        </w:rPr>
        <w:t>19</w:t>
      </w:r>
      <w:r w:rsidR="009B2FF8" w:rsidRPr="009B2FF8">
        <w:rPr>
          <w:rFonts w:ascii="Arial" w:eastAsia="Times New Roman" w:hAnsi="Arial" w:cs="Arial"/>
          <w:b/>
          <w:bCs/>
          <w:color w:val="auto"/>
          <w:sz w:val="30"/>
          <w:szCs w:val="30"/>
          <w:lang w:eastAsia="ru-RU" w:bidi="he-IL"/>
        </w:rPr>
        <w:t>.0</w:t>
      </w:r>
      <w:r w:rsidR="009B2FF8" w:rsidRPr="00FC2568">
        <w:rPr>
          <w:rFonts w:ascii="Arial" w:eastAsia="Times New Roman" w:hAnsi="Arial" w:cs="Arial"/>
          <w:b/>
          <w:bCs/>
          <w:color w:val="auto"/>
          <w:sz w:val="30"/>
          <w:szCs w:val="30"/>
          <w:lang w:eastAsia="ru-RU" w:bidi="he-IL"/>
        </w:rPr>
        <w:t>6</w:t>
      </w:r>
      <w:r w:rsidR="009B2FF8" w:rsidRPr="009B2FF8">
        <w:rPr>
          <w:rFonts w:ascii="Arial" w:eastAsia="Times New Roman" w:hAnsi="Arial" w:cs="Arial"/>
          <w:b/>
          <w:bCs/>
          <w:color w:val="auto"/>
          <w:sz w:val="30"/>
          <w:szCs w:val="30"/>
          <w:lang w:eastAsia="ru-RU" w:bidi="he-IL"/>
        </w:rPr>
        <w:t>.202</w:t>
      </w:r>
      <w:r w:rsidR="009B2FF8" w:rsidRPr="00FC2568">
        <w:rPr>
          <w:rFonts w:ascii="Arial" w:eastAsia="Times New Roman" w:hAnsi="Arial" w:cs="Arial"/>
          <w:b/>
          <w:bCs/>
          <w:color w:val="auto"/>
          <w:sz w:val="30"/>
          <w:szCs w:val="30"/>
          <w:lang w:eastAsia="ru-RU" w:bidi="he-IL"/>
        </w:rPr>
        <w:t>6</w:t>
      </w:r>
      <w:r w:rsidR="009B2FF8" w:rsidRPr="009B2FF8">
        <w:rPr>
          <w:rFonts w:ascii="Arial" w:eastAsia="Times New Roman" w:hAnsi="Arial" w:cs="Arial"/>
          <w:b/>
          <w:bCs/>
          <w:color w:val="auto"/>
          <w:sz w:val="30"/>
          <w:szCs w:val="30"/>
          <w:lang w:eastAsia="ru-RU" w:bidi="he-IL"/>
        </w:rPr>
        <w:t xml:space="preserve"> </w:t>
      </w:r>
      <w:r w:rsidR="009B2FF8" w:rsidRPr="009B2FF8">
        <w:rPr>
          <w:rFonts w:ascii="Arial" w:eastAsia="Times New Roman" w:hAnsi="Arial" w:cs="Arial"/>
          <w:b/>
          <w:bCs/>
          <w:color w:val="auto"/>
          <w:w w:val="80"/>
          <w:sz w:val="32"/>
          <w:szCs w:val="32"/>
          <w:lang w:eastAsia="ru-RU" w:bidi="he-IL"/>
        </w:rPr>
        <w:t xml:space="preserve">№ </w:t>
      </w:r>
      <w:r>
        <w:rPr>
          <w:rFonts w:ascii="Arial" w:eastAsia="Times New Roman" w:hAnsi="Arial" w:cs="Arial"/>
          <w:b/>
          <w:bCs/>
          <w:color w:val="auto"/>
          <w:w w:val="80"/>
          <w:sz w:val="30"/>
          <w:szCs w:val="30"/>
          <w:lang w:eastAsia="ru-RU" w:bidi="he-IL"/>
        </w:rPr>
        <w:t>131</w:t>
      </w:r>
      <w:r w:rsidR="009B2FF8" w:rsidRPr="009B2FF8">
        <w:rPr>
          <w:rFonts w:ascii="Arial" w:eastAsia="Times New Roman" w:hAnsi="Arial" w:cs="Arial"/>
          <w:b/>
          <w:bCs/>
          <w:color w:val="auto"/>
          <w:w w:val="80"/>
          <w:sz w:val="30"/>
          <w:szCs w:val="30"/>
          <w:lang w:eastAsia="ru-RU" w:bidi="he-IL"/>
        </w:rPr>
        <w:t>п/2</w:t>
      </w:r>
      <w:r w:rsidR="009B2FF8" w:rsidRPr="00FC2568">
        <w:rPr>
          <w:rFonts w:ascii="Arial" w:eastAsia="Times New Roman" w:hAnsi="Arial" w:cs="Arial"/>
          <w:b/>
          <w:bCs/>
          <w:color w:val="auto"/>
          <w:w w:val="80"/>
          <w:sz w:val="30"/>
          <w:szCs w:val="30"/>
          <w:lang w:eastAsia="ru-RU" w:bidi="he-IL"/>
        </w:rPr>
        <w:t>6</w:t>
      </w:r>
    </w:p>
    <w:p w:rsidR="009B2FF8" w:rsidRPr="009B2FF8" w:rsidRDefault="009B2FF8" w:rsidP="009B2FF8">
      <w:pPr>
        <w:widowControl w:val="0"/>
        <w:suppressAutoHyphens w:val="0"/>
        <w:autoSpaceDE w:val="0"/>
        <w:autoSpaceDN w:val="0"/>
        <w:adjustRightInd w:val="0"/>
        <w:spacing w:before="96" w:line="369" w:lineRule="exact"/>
        <w:ind w:left="1584" w:right="1857"/>
        <w:jc w:val="center"/>
        <w:rPr>
          <w:rFonts w:ascii="Arial" w:eastAsia="Times New Roman" w:hAnsi="Arial" w:cs="Arial"/>
          <w:b/>
          <w:bCs/>
          <w:color w:val="auto"/>
          <w:sz w:val="32"/>
          <w:szCs w:val="32"/>
          <w:lang w:eastAsia="ru-RU" w:bidi="he-IL"/>
        </w:rPr>
      </w:pPr>
      <w:r w:rsidRPr="009B2FF8">
        <w:rPr>
          <w:rFonts w:ascii="Arial" w:eastAsia="Times New Roman" w:hAnsi="Arial" w:cs="Arial"/>
          <w:b/>
          <w:bCs/>
          <w:color w:val="auto"/>
          <w:sz w:val="32"/>
          <w:szCs w:val="32"/>
          <w:lang w:eastAsia="ru-RU" w:bidi="he-IL"/>
        </w:rPr>
        <w:t xml:space="preserve">РОССИЙСКАЯ ФЕДЕРАЦИЯ </w:t>
      </w:r>
      <w:r w:rsidRPr="009B2FF8">
        <w:rPr>
          <w:rFonts w:ascii="Arial" w:eastAsia="Times New Roman" w:hAnsi="Arial" w:cs="Arial"/>
          <w:b/>
          <w:bCs/>
          <w:color w:val="auto"/>
          <w:sz w:val="32"/>
          <w:szCs w:val="32"/>
          <w:lang w:eastAsia="ru-RU" w:bidi="he-IL"/>
        </w:rPr>
        <w:br/>
        <w:t xml:space="preserve">ИРКУТСКАЯ ОБЛАСТЬ </w:t>
      </w:r>
      <w:r w:rsidRPr="009B2FF8">
        <w:rPr>
          <w:rFonts w:ascii="Arial" w:eastAsia="Times New Roman" w:hAnsi="Arial" w:cs="Arial"/>
          <w:b/>
          <w:bCs/>
          <w:color w:val="auto"/>
          <w:sz w:val="32"/>
          <w:szCs w:val="32"/>
          <w:lang w:eastAsia="ru-RU" w:bidi="he-IL"/>
        </w:rPr>
        <w:br/>
      </w:r>
      <w:r w:rsidRPr="009B2FF8">
        <w:rPr>
          <w:rFonts w:ascii="Arial" w:eastAsia="Times New Roman" w:hAnsi="Arial" w:cs="Arial"/>
          <w:b/>
          <w:color w:val="auto"/>
          <w:sz w:val="32"/>
          <w:szCs w:val="32"/>
          <w:lang w:eastAsia="ru-RU" w:bidi="he-IL"/>
        </w:rPr>
        <w:t xml:space="preserve">МУНИЦИПАЛЬНОЕ ОБРАЗОВАНИЕ </w:t>
      </w:r>
      <w:r w:rsidRPr="009B2FF8">
        <w:rPr>
          <w:rFonts w:ascii="Arial" w:eastAsia="Times New Roman" w:hAnsi="Arial" w:cs="Arial"/>
          <w:b/>
          <w:color w:val="auto"/>
          <w:sz w:val="32"/>
          <w:szCs w:val="32"/>
          <w:lang w:eastAsia="ru-RU" w:bidi="he-IL"/>
        </w:rPr>
        <w:br/>
      </w:r>
      <w:r w:rsidRPr="009B2FF8">
        <w:rPr>
          <w:rFonts w:ascii="Arial" w:eastAsia="Times New Roman" w:hAnsi="Arial" w:cs="Arial"/>
          <w:b/>
          <w:bCs/>
          <w:color w:val="auto"/>
          <w:sz w:val="32"/>
          <w:szCs w:val="32"/>
          <w:lang w:eastAsia="ru-RU" w:bidi="he-IL"/>
        </w:rPr>
        <w:t xml:space="preserve">«БАЯНДАЕВСКИЙ РАЙОН» </w:t>
      </w:r>
      <w:r w:rsidRPr="009B2FF8">
        <w:rPr>
          <w:rFonts w:ascii="Arial" w:eastAsia="Times New Roman" w:hAnsi="Arial" w:cs="Arial"/>
          <w:b/>
          <w:bCs/>
          <w:color w:val="auto"/>
          <w:sz w:val="32"/>
          <w:szCs w:val="32"/>
          <w:lang w:eastAsia="ru-RU" w:bidi="he-IL"/>
        </w:rPr>
        <w:br/>
        <w:t xml:space="preserve">АДМИНИСТРАЦИЯ </w:t>
      </w:r>
      <w:r w:rsidRPr="009B2FF8">
        <w:rPr>
          <w:rFonts w:ascii="Arial" w:eastAsia="Times New Roman" w:hAnsi="Arial" w:cs="Arial"/>
          <w:b/>
          <w:bCs/>
          <w:color w:val="auto"/>
          <w:sz w:val="32"/>
          <w:szCs w:val="32"/>
          <w:lang w:eastAsia="ru-RU" w:bidi="he-IL"/>
        </w:rPr>
        <w:br/>
        <w:t>ПОСТАНОВЛЕНИЕ</w:t>
      </w:r>
    </w:p>
    <w:p w:rsidR="00DB0CF9" w:rsidRDefault="00DB0CF9">
      <w:pPr>
        <w:jc w:val="center"/>
      </w:pPr>
    </w:p>
    <w:p w:rsidR="00DB0CF9" w:rsidRPr="009B2FF8" w:rsidRDefault="0069193A" w:rsidP="009B2FF8">
      <w:pPr>
        <w:jc w:val="center"/>
        <w:rPr>
          <w:rFonts w:ascii="Arial" w:hAnsi="Arial" w:cs="Arial"/>
          <w:szCs w:val="28"/>
        </w:rPr>
      </w:pPr>
      <w:r w:rsidRPr="009B2FF8">
        <w:rPr>
          <w:rFonts w:ascii="Arial" w:hAnsi="Arial" w:cs="Arial"/>
          <w:szCs w:val="28"/>
        </w:rPr>
        <w:t>ОБ УТВЕРЖДЕНИИ ПОЛОЖЕНИЯ ОБ УВЕКОВЕЧЕНИИ ПАМЯТИ ПОГИБШИ</w:t>
      </w:r>
      <w:proofErr w:type="gramStart"/>
      <w:r w:rsidRPr="009B2FF8">
        <w:rPr>
          <w:rFonts w:ascii="Arial" w:hAnsi="Arial" w:cs="Arial"/>
          <w:szCs w:val="28"/>
        </w:rPr>
        <w:t>Х(</w:t>
      </w:r>
      <w:proofErr w:type="gramEnd"/>
      <w:r w:rsidRPr="009B2FF8">
        <w:rPr>
          <w:rFonts w:ascii="Arial" w:hAnsi="Arial" w:cs="Arial"/>
          <w:szCs w:val="28"/>
        </w:rPr>
        <w:t xml:space="preserve">УМЕРШИХ) УРОЖЕНЦЕВ МО </w:t>
      </w:r>
      <w:r w:rsidR="009B2FF8" w:rsidRPr="009B2FF8">
        <w:rPr>
          <w:rFonts w:ascii="Arial" w:hAnsi="Arial" w:cs="Arial"/>
          <w:szCs w:val="28"/>
        </w:rPr>
        <w:t>«БАЯНДАЕВСКИЙ РАЙОН»</w:t>
      </w:r>
      <w:r w:rsidR="00C170E3">
        <w:rPr>
          <w:rFonts w:ascii="Arial" w:hAnsi="Arial" w:cs="Arial"/>
          <w:szCs w:val="28"/>
        </w:rPr>
        <w:t xml:space="preserve"> ИРКУТСКОЙ ОБЛАСТИ</w:t>
      </w:r>
      <w:r w:rsidR="009B2FF8" w:rsidRPr="009B2FF8">
        <w:rPr>
          <w:rFonts w:ascii="Arial" w:hAnsi="Arial" w:cs="Arial"/>
          <w:szCs w:val="28"/>
        </w:rPr>
        <w:t xml:space="preserve"> </w:t>
      </w:r>
      <w:r w:rsidRPr="009B2FF8">
        <w:rPr>
          <w:rFonts w:ascii="Arial" w:hAnsi="Arial" w:cs="Arial"/>
          <w:szCs w:val="28"/>
        </w:rPr>
        <w:t>И ПОСТОЯННО ПРОЖИВАВШИХ</w:t>
      </w:r>
      <w:r w:rsidR="00E55BBB" w:rsidRPr="006E16D2">
        <w:rPr>
          <w:rFonts w:ascii="Arial" w:hAnsi="Arial" w:cs="Arial"/>
          <w:szCs w:val="28"/>
        </w:rPr>
        <w:t xml:space="preserve"> </w:t>
      </w:r>
      <w:r w:rsidRPr="009B2FF8">
        <w:rPr>
          <w:rFonts w:ascii="Arial" w:hAnsi="Arial" w:cs="Arial"/>
          <w:szCs w:val="28"/>
        </w:rPr>
        <w:t xml:space="preserve">НА ТЕРРИТОРИИ </w:t>
      </w:r>
      <w:r w:rsidR="009B2FF8" w:rsidRPr="009B2FF8">
        <w:rPr>
          <w:rFonts w:ascii="Arial" w:hAnsi="Arial" w:cs="Arial"/>
          <w:szCs w:val="28"/>
        </w:rPr>
        <w:t xml:space="preserve">БАЯНДАЕВСКОГО РАЙОНА  </w:t>
      </w:r>
      <w:r w:rsidRPr="009B2FF8">
        <w:rPr>
          <w:rFonts w:ascii="Arial" w:hAnsi="Arial" w:cs="Arial"/>
          <w:szCs w:val="28"/>
        </w:rPr>
        <w:t>ИРКУТСКОЙ ОБЛАСТИ НА ДАТУ</w:t>
      </w:r>
      <w:r w:rsidR="009B2FF8" w:rsidRPr="009B2FF8">
        <w:rPr>
          <w:rFonts w:ascii="Arial" w:hAnsi="Arial" w:cs="Arial"/>
          <w:szCs w:val="28"/>
        </w:rPr>
        <w:t xml:space="preserve"> </w:t>
      </w:r>
      <w:r w:rsidRPr="009B2FF8">
        <w:rPr>
          <w:rFonts w:ascii="Arial" w:hAnsi="Arial" w:cs="Arial"/>
          <w:szCs w:val="28"/>
        </w:rPr>
        <w:t>ГИБЕЛИ (СМЕРТИ) В ХОДЕ СПЕЦИАЛЬНОЙ ВОЕННОЙ ОПЕРАЦИИ</w:t>
      </w:r>
      <w:r w:rsidR="009B2FF8" w:rsidRPr="009B2FF8">
        <w:rPr>
          <w:rFonts w:ascii="Arial" w:hAnsi="Arial" w:cs="Arial"/>
          <w:szCs w:val="28"/>
        </w:rPr>
        <w:t xml:space="preserve"> </w:t>
      </w:r>
      <w:r w:rsidRPr="009B2FF8">
        <w:rPr>
          <w:rFonts w:ascii="Arial" w:hAnsi="Arial" w:cs="Arial"/>
          <w:szCs w:val="28"/>
        </w:rPr>
        <w:t>НА ТЕРРИТОРИЯХ УКРАИНЫ, ДОНЕЦКОЙ НАРОДНОЙ РЕСПУБЛИКИ</w:t>
      </w:r>
      <w:r w:rsidR="009B2FF8" w:rsidRPr="009B2FF8">
        <w:rPr>
          <w:rFonts w:ascii="Arial" w:hAnsi="Arial" w:cs="Arial"/>
          <w:szCs w:val="28"/>
        </w:rPr>
        <w:t xml:space="preserve"> </w:t>
      </w:r>
      <w:r w:rsidRPr="009B2FF8">
        <w:rPr>
          <w:rFonts w:ascii="Arial" w:hAnsi="Arial" w:cs="Arial"/>
          <w:szCs w:val="28"/>
        </w:rPr>
        <w:t>И ЛУГАНСКОЙ НАРОДНОЙ РЕСПУБЛИКИ С 24 ФЕВРАЛЯ 2022 ГОДА,</w:t>
      </w:r>
      <w:r w:rsidR="009B2FF8" w:rsidRPr="009B2FF8">
        <w:rPr>
          <w:rFonts w:ascii="Arial" w:hAnsi="Arial" w:cs="Arial"/>
          <w:szCs w:val="28"/>
        </w:rPr>
        <w:t xml:space="preserve"> </w:t>
      </w:r>
      <w:r w:rsidRPr="009B2FF8">
        <w:rPr>
          <w:rFonts w:ascii="Arial" w:hAnsi="Arial" w:cs="Arial"/>
          <w:szCs w:val="28"/>
        </w:rPr>
        <w:t>НА ТЕРРИТОРИЯХ ЗАПОРОЖСКОЙ И ХЕРСОНСКОЙ ОБЛАСТЕЙ</w:t>
      </w: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В соответствии с Федеральным законом Российской Федерации от 14.01.1993 № 4292-1 «Об увековечении памяти погибших при защите Отече</w:t>
      </w:r>
      <w:r w:rsidR="009B2FF8">
        <w:rPr>
          <w:rFonts w:ascii="Arial" w:hAnsi="Arial" w:cs="Arial"/>
          <w:sz w:val="24"/>
          <w:szCs w:val="24"/>
        </w:rPr>
        <w:t>ства», руководствуясь статьями 35, 48</w:t>
      </w:r>
      <w:r w:rsidRPr="009B2FF8">
        <w:rPr>
          <w:rFonts w:ascii="Arial" w:hAnsi="Arial" w:cs="Arial"/>
          <w:sz w:val="24"/>
          <w:szCs w:val="24"/>
        </w:rPr>
        <w:t xml:space="preserve"> Устава  МО «Баяндаевский район», Администрация МО «Баяндаевский район» постановляет: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9B2FF8">
        <w:rPr>
          <w:rFonts w:ascii="Arial" w:hAnsi="Arial" w:cs="Arial"/>
          <w:sz w:val="24"/>
          <w:szCs w:val="24"/>
        </w:rPr>
        <w:t>Утвердить прилагаемое Положение об увековечении памяти погибших (умерших</w:t>
      </w:r>
      <w:r w:rsidR="009B2FF8">
        <w:rPr>
          <w:rFonts w:ascii="Arial" w:hAnsi="Arial" w:cs="Arial"/>
          <w:sz w:val="24"/>
          <w:szCs w:val="24"/>
        </w:rPr>
        <w:t>) уроженцев МО «Баяндаевский район»</w:t>
      </w:r>
      <w:r w:rsidR="00C170E3">
        <w:rPr>
          <w:rFonts w:ascii="Arial" w:hAnsi="Arial" w:cs="Arial"/>
          <w:sz w:val="24"/>
          <w:szCs w:val="24"/>
        </w:rPr>
        <w:t xml:space="preserve"> Иркутской области</w:t>
      </w:r>
      <w:r w:rsidRPr="009B2FF8">
        <w:rPr>
          <w:rFonts w:ascii="Arial" w:hAnsi="Arial" w:cs="Arial"/>
          <w:sz w:val="24"/>
          <w:szCs w:val="24"/>
        </w:rPr>
        <w:t xml:space="preserve"> и постоянно проживавших на территории Баяндаевского района Иркутской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областей.</w:t>
      </w:r>
      <w:proofErr w:type="gramEnd"/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2. Опубликовать настоящее постановление в районной газете «Заря» и разместить на официальном сайте Администрации МО «Баяндаевский район».</w:t>
      </w: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DB0CF9" w:rsidP="009B2FF8">
      <w:pPr>
        <w:jc w:val="right"/>
        <w:rPr>
          <w:rFonts w:ascii="Arial" w:hAnsi="Arial" w:cs="Arial"/>
          <w:sz w:val="24"/>
          <w:szCs w:val="24"/>
        </w:rPr>
      </w:pPr>
    </w:p>
    <w:p w:rsidR="00DB0CF9" w:rsidRPr="009B2FF8" w:rsidRDefault="0069193A" w:rsidP="009B2FF8">
      <w:pPr>
        <w:jc w:val="left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Мэр МО «Баяндаевский район»</w:t>
      </w:r>
    </w:p>
    <w:p w:rsidR="00DB0CF9" w:rsidRPr="009B2FF8" w:rsidRDefault="0069193A" w:rsidP="009B2FF8">
      <w:pPr>
        <w:jc w:val="left"/>
        <w:rPr>
          <w:rFonts w:ascii="Arial" w:hAnsi="Arial" w:cs="Arial"/>
          <w:sz w:val="24"/>
          <w:szCs w:val="24"/>
        </w:rPr>
      </w:pPr>
      <w:proofErr w:type="spellStart"/>
      <w:r w:rsidRPr="009B2FF8">
        <w:rPr>
          <w:rFonts w:ascii="Arial" w:hAnsi="Arial" w:cs="Arial"/>
          <w:sz w:val="24"/>
          <w:szCs w:val="24"/>
        </w:rPr>
        <w:t>Табинаев</w:t>
      </w:r>
      <w:proofErr w:type="spellEnd"/>
      <w:r w:rsidRPr="009B2FF8">
        <w:rPr>
          <w:rFonts w:ascii="Arial" w:hAnsi="Arial" w:cs="Arial"/>
          <w:sz w:val="24"/>
          <w:szCs w:val="24"/>
        </w:rPr>
        <w:t xml:space="preserve"> А.П.</w:t>
      </w: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Default="00DB0CF9" w:rsidP="009B2FF8">
      <w:pPr>
        <w:rPr>
          <w:rFonts w:ascii="Arial" w:hAnsi="Arial" w:cs="Arial"/>
          <w:sz w:val="24"/>
          <w:szCs w:val="24"/>
        </w:rPr>
      </w:pPr>
    </w:p>
    <w:p w:rsidR="00C170E3" w:rsidRDefault="00C170E3" w:rsidP="009B2FF8">
      <w:pPr>
        <w:rPr>
          <w:rFonts w:ascii="Arial" w:hAnsi="Arial" w:cs="Arial"/>
          <w:sz w:val="24"/>
          <w:szCs w:val="24"/>
        </w:rPr>
      </w:pPr>
    </w:p>
    <w:p w:rsidR="009B2FF8" w:rsidRPr="009B2FF8" w:rsidRDefault="009B2FF8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69193A" w:rsidP="009B2FF8">
      <w:pPr>
        <w:jc w:val="right"/>
        <w:outlineLvl w:val="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lastRenderedPageBreak/>
        <w:t>Утверждено</w:t>
      </w:r>
    </w:p>
    <w:p w:rsidR="00DB0CF9" w:rsidRPr="009B2FF8" w:rsidRDefault="0069193A" w:rsidP="009B2FF8">
      <w:pPr>
        <w:jc w:val="right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Постановлением</w:t>
      </w:r>
    </w:p>
    <w:p w:rsidR="00DB0CF9" w:rsidRPr="009B2FF8" w:rsidRDefault="00C170E3" w:rsidP="00C170E3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МО «Баяндаевский район»</w:t>
      </w:r>
    </w:p>
    <w:p w:rsidR="00DB0CF9" w:rsidRPr="009B2FF8" w:rsidRDefault="006E16D2" w:rsidP="009B2FF8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19.</w:t>
      </w:r>
      <w:bookmarkStart w:id="0" w:name="_GoBack"/>
      <w:bookmarkEnd w:id="0"/>
      <w:r w:rsidR="009B2FF8">
        <w:rPr>
          <w:rFonts w:ascii="Arial" w:hAnsi="Arial" w:cs="Arial"/>
          <w:sz w:val="24"/>
          <w:szCs w:val="24"/>
        </w:rPr>
        <w:t>06.</w:t>
      </w:r>
      <w:r>
        <w:rPr>
          <w:rFonts w:ascii="Arial" w:hAnsi="Arial" w:cs="Arial"/>
          <w:sz w:val="24"/>
          <w:szCs w:val="24"/>
        </w:rPr>
        <w:t>2026 г. № 131</w:t>
      </w:r>
      <w:r w:rsidR="009B2FF8">
        <w:rPr>
          <w:rFonts w:ascii="Arial" w:hAnsi="Arial" w:cs="Arial"/>
          <w:sz w:val="24"/>
          <w:szCs w:val="24"/>
        </w:rPr>
        <w:t>п/26</w:t>
      </w: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69193A" w:rsidP="009B2FF8">
      <w:pPr>
        <w:jc w:val="center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ПОЛОЖЕНИЕ</w:t>
      </w:r>
    </w:p>
    <w:p w:rsidR="00DB0CF9" w:rsidRPr="009B2FF8" w:rsidRDefault="0069193A" w:rsidP="009B2FF8">
      <w:pPr>
        <w:jc w:val="center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ОБ УВЕКОВЕЧЕНИИ ПАМЯТИ ПОГИБШИХ (УМЕРШИХ) УРОЖЕНЦЕВ </w:t>
      </w:r>
      <w:r w:rsidR="009B2FF8">
        <w:rPr>
          <w:rFonts w:ascii="Arial" w:hAnsi="Arial" w:cs="Arial"/>
          <w:sz w:val="24"/>
          <w:szCs w:val="24"/>
        </w:rPr>
        <w:t>МО «БАЯНДАЕВСКИЙ РАЙОН»</w:t>
      </w:r>
      <w:r w:rsidR="00C170E3">
        <w:rPr>
          <w:rFonts w:ascii="Arial" w:hAnsi="Arial" w:cs="Arial"/>
          <w:sz w:val="24"/>
          <w:szCs w:val="24"/>
        </w:rPr>
        <w:t xml:space="preserve"> ИРКУТСКОЙ ОБЛАСТИ</w:t>
      </w:r>
      <w:r w:rsidR="009B2FF8">
        <w:rPr>
          <w:rFonts w:ascii="Arial" w:hAnsi="Arial" w:cs="Arial"/>
          <w:sz w:val="24"/>
          <w:szCs w:val="24"/>
        </w:rPr>
        <w:t xml:space="preserve"> </w:t>
      </w:r>
      <w:r w:rsidRPr="009B2FF8">
        <w:rPr>
          <w:rFonts w:ascii="Arial" w:hAnsi="Arial" w:cs="Arial"/>
          <w:sz w:val="24"/>
          <w:szCs w:val="24"/>
        </w:rPr>
        <w:t>И ПОСТОЯННО ПРОЖИВАВШИХ</w:t>
      </w:r>
    </w:p>
    <w:p w:rsidR="00DB0CF9" w:rsidRPr="009B2FF8" w:rsidRDefault="0069193A" w:rsidP="009B2FF8">
      <w:pPr>
        <w:jc w:val="center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НА ТЕРРИТОРИИ </w:t>
      </w:r>
      <w:r w:rsidR="009B2FF8" w:rsidRPr="009B2FF8">
        <w:rPr>
          <w:rFonts w:ascii="Arial" w:hAnsi="Arial" w:cs="Arial"/>
          <w:sz w:val="24"/>
          <w:szCs w:val="24"/>
        </w:rPr>
        <w:t xml:space="preserve">БАЯНДАЕВСКОГО РАЙОНА  </w:t>
      </w:r>
      <w:r w:rsidRPr="009B2FF8">
        <w:rPr>
          <w:rFonts w:ascii="Arial" w:hAnsi="Arial" w:cs="Arial"/>
          <w:sz w:val="24"/>
          <w:szCs w:val="24"/>
        </w:rPr>
        <w:t>ИРКУТСКОЙ ОБЛАСТИ НА ДАТУ ГИБЕЛИ (СМЕРТИ) В ХОДЕ СПЕЦИАЛЬНОЙ ВОЕННОЙ ОПЕРАЦИИ</w:t>
      </w:r>
    </w:p>
    <w:p w:rsidR="00DB0CF9" w:rsidRPr="009B2FF8" w:rsidRDefault="0069193A" w:rsidP="009B2FF8">
      <w:pPr>
        <w:jc w:val="center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НА ТЕРРИТОРИЯХ УКРАИНЫ, ДОНЕЦКОЙ НАРОДНОЙ РЕСПУБЛИКИ</w:t>
      </w:r>
    </w:p>
    <w:p w:rsidR="00DB0CF9" w:rsidRPr="009B2FF8" w:rsidRDefault="0069193A" w:rsidP="009B2FF8">
      <w:pPr>
        <w:jc w:val="center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И ЛУГАНСКОЙ НАРОДНОЙ РЕСПУБЛИКИ С 24 ФЕВРАЛЯ 2022 ГОДА,</w:t>
      </w:r>
    </w:p>
    <w:p w:rsidR="00DB0CF9" w:rsidRPr="009B2FF8" w:rsidRDefault="0069193A" w:rsidP="009B2FF8">
      <w:pPr>
        <w:jc w:val="center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НА ТЕРРИТОРИЯХ ЗАПОРОЖСКОЙ И ХЕРСОНСКОЙ ОБЛАСТЕЙ</w:t>
      </w: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69193A" w:rsidP="009B2FF8">
      <w:pPr>
        <w:jc w:val="center"/>
        <w:outlineLvl w:val="1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Глава 1. ОБЩИЕ ПОЛОЖЕНИЯ</w:t>
      </w: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9B2FF8">
        <w:rPr>
          <w:rFonts w:ascii="Arial" w:hAnsi="Arial" w:cs="Arial"/>
          <w:sz w:val="24"/>
          <w:szCs w:val="24"/>
        </w:rPr>
        <w:t>Настоящее Положение об увековечении памяти погибших (умерших</w:t>
      </w:r>
      <w:r w:rsidR="009B2FF8">
        <w:rPr>
          <w:rFonts w:ascii="Arial" w:hAnsi="Arial" w:cs="Arial"/>
          <w:sz w:val="24"/>
          <w:szCs w:val="24"/>
        </w:rPr>
        <w:t>) уроженцев МО «Баяндаевский район»</w:t>
      </w:r>
      <w:r w:rsidR="00C170E3">
        <w:rPr>
          <w:rFonts w:ascii="Arial" w:hAnsi="Arial" w:cs="Arial"/>
          <w:sz w:val="24"/>
          <w:szCs w:val="24"/>
        </w:rPr>
        <w:t xml:space="preserve"> Иркутской области</w:t>
      </w:r>
      <w:r w:rsidR="009B2FF8">
        <w:rPr>
          <w:rFonts w:ascii="Arial" w:hAnsi="Arial" w:cs="Arial"/>
          <w:sz w:val="24"/>
          <w:szCs w:val="24"/>
        </w:rPr>
        <w:t xml:space="preserve"> </w:t>
      </w:r>
      <w:r w:rsidRPr="009B2FF8">
        <w:rPr>
          <w:rFonts w:ascii="Arial" w:hAnsi="Arial" w:cs="Arial"/>
          <w:sz w:val="24"/>
          <w:szCs w:val="24"/>
        </w:rPr>
        <w:t>и постоянно проживавших на территории Баяндаевского района Иркутской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 года (далее - Положение) разработано</w:t>
      </w:r>
      <w:proofErr w:type="gramEnd"/>
      <w:r w:rsidRPr="009B2FF8">
        <w:rPr>
          <w:rFonts w:ascii="Arial" w:hAnsi="Arial" w:cs="Arial"/>
          <w:sz w:val="24"/>
          <w:szCs w:val="24"/>
        </w:rPr>
        <w:t xml:space="preserve"> в соответствии с Законом Российской Федерации от 14 января 1993 года № 4292-1 «Об увековечении памяти погибших при Защите Отечества».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1.2. Постоянное проживание погибшего (умершего) </w:t>
      </w:r>
      <w:r w:rsidR="009B2FF8">
        <w:rPr>
          <w:rFonts w:ascii="Arial" w:hAnsi="Arial" w:cs="Arial"/>
          <w:sz w:val="24"/>
          <w:szCs w:val="24"/>
        </w:rPr>
        <w:t>уроженца МО «Баяндаевский район»</w:t>
      </w:r>
      <w:r w:rsidRPr="009B2FF8">
        <w:rPr>
          <w:rFonts w:ascii="Arial" w:hAnsi="Arial" w:cs="Arial"/>
          <w:sz w:val="24"/>
          <w:szCs w:val="24"/>
        </w:rPr>
        <w:t xml:space="preserve"> подтверждается регистрацией по месту жительства на территории Баяндаевского района Иркутской области, решением суда об установлении факта постоянного проживания, погибшего (умершего) на территории Баяндаевского района Иркутской области, выпиской из домовой книги.</w:t>
      </w: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69193A" w:rsidP="009B2FF8">
      <w:pPr>
        <w:jc w:val="center"/>
        <w:outlineLvl w:val="1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Глава 2. ФОРМЫ УВЕКОВЕЧЕНИЯ ПАМЯТИ ПОГИБШИХ (УМЕРШИХ)</w:t>
      </w:r>
    </w:p>
    <w:p w:rsidR="00DB0CF9" w:rsidRPr="009B2FF8" w:rsidRDefault="009B2FF8" w:rsidP="009B2FF8">
      <w:pPr>
        <w:jc w:val="center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УРОЖЕНЦЕВ  </w:t>
      </w:r>
      <w:r>
        <w:rPr>
          <w:rFonts w:ascii="Arial" w:hAnsi="Arial" w:cs="Arial"/>
          <w:sz w:val="24"/>
          <w:szCs w:val="24"/>
        </w:rPr>
        <w:t>МО «БАЯНДАЕВСКИЙ РАЙОН»</w:t>
      </w:r>
      <w:r w:rsidRPr="009B2FF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9193A" w:rsidRPr="009B2FF8">
        <w:rPr>
          <w:rFonts w:ascii="Arial" w:hAnsi="Arial" w:cs="Arial"/>
          <w:sz w:val="24"/>
          <w:szCs w:val="24"/>
        </w:rPr>
        <w:t>ИРКУТСКОЙ</w:t>
      </w:r>
      <w:proofErr w:type="gramEnd"/>
      <w:r w:rsidR="0069193A" w:rsidRPr="009B2FF8">
        <w:rPr>
          <w:rFonts w:ascii="Arial" w:hAnsi="Arial" w:cs="Arial"/>
          <w:sz w:val="24"/>
          <w:szCs w:val="24"/>
        </w:rPr>
        <w:t xml:space="preserve"> </w:t>
      </w:r>
    </w:p>
    <w:p w:rsidR="00DB0CF9" w:rsidRPr="009B2FF8" w:rsidRDefault="0069193A" w:rsidP="009B2FF8">
      <w:pPr>
        <w:jc w:val="center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ОБЛАСТИ В ХОДЕ СПЕЦИАЛЬНОЙ ВОЕННОЙ ОПЕРАЦИИ</w:t>
      </w: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2.1. Основными формами увековечения памяти погибших (умерших)</w:t>
      </w:r>
      <w:r w:rsidR="009B2FF8">
        <w:rPr>
          <w:rFonts w:ascii="Arial" w:hAnsi="Arial" w:cs="Arial"/>
          <w:sz w:val="24"/>
          <w:szCs w:val="24"/>
        </w:rPr>
        <w:t xml:space="preserve"> уроженцев  МО «Баяндаевский район»</w:t>
      </w:r>
      <w:r w:rsidRPr="009B2FF8">
        <w:rPr>
          <w:rFonts w:ascii="Arial" w:hAnsi="Arial" w:cs="Arial"/>
          <w:sz w:val="24"/>
          <w:szCs w:val="24"/>
        </w:rPr>
        <w:t xml:space="preserve"> Иркутской области в ходе специальной военной операции являются: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1) создание и ведение Книг Памяти о погибших (умерших)</w:t>
      </w:r>
      <w:r w:rsidR="009B2FF8">
        <w:rPr>
          <w:rFonts w:ascii="Arial" w:hAnsi="Arial" w:cs="Arial"/>
          <w:sz w:val="24"/>
          <w:szCs w:val="24"/>
        </w:rPr>
        <w:t xml:space="preserve"> уроженцах  МО «Баяндаевский район»</w:t>
      </w:r>
      <w:r w:rsidRPr="009B2FF8">
        <w:rPr>
          <w:rFonts w:ascii="Arial" w:hAnsi="Arial" w:cs="Arial"/>
          <w:sz w:val="24"/>
          <w:szCs w:val="24"/>
        </w:rPr>
        <w:t xml:space="preserve"> Иркутской области в ходе специальной военной операции;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2) присвоение имен погибших (умерших)</w:t>
      </w:r>
      <w:r w:rsidR="009B2FF8">
        <w:rPr>
          <w:rFonts w:ascii="Arial" w:hAnsi="Arial" w:cs="Arial"/>
          <w:sz w:val="24"/>
          <w:szCs w:val="24"/>
        </w:rPr>
        <w:t xml:space="preserve"> уроженцев  МО «Баяндаевский район»</w:t>
      </w:r>
      <w:r w:rsidRPr="009B2FF8">
        <w:rPr>
          <w:rFonts w:ascii="Arial" w:hAnsi="Arial" w:cs="Arial"/>
          <w:sz w:val="24"/>
          <w:szCs w:val="24"/>
        </w:rPr>
        <w:t xml:space="preserve"> Иркутской области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</w:t>
      </w:r>
      <w:proofErr w:type="spellStart"/>
      <w:r w:rsidRPr="009B2FF8">
        <w:rPr>
          <w:rFonts w:ascii="Arial" w:hAnsi="Arial" w:cs="Arial"/>
          <w:sz w:val="24"/>
          <w:szCs w:val="24"/>
        </w:rPr>
        <w:t>билбордах</w:t>
      </w:r>
      <w:proofErr w:type="spellEnd"/>
      <w:r w:rsidRPr="009B2FF8">
        <w:rPr>
          <w:rFonts w:ascii="Arial" w:hAnsi="Arial" w:cs="Arial"/>
          <w:sz w:val="24"/>
          <w:szCs w:val="24"/>
        </w:rPr>
        <w:t>);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3) создание уголков воинской доблести, музеев славы, выставок героических подвигах погибших (умерших) </w:t>
      </w:r>
      <w:r w:rsidR="009B2FF8">
        <w:rPr>
          <w:rFonts w:ascii="Arial" w:hAnsi="Arial" w:cs="Arial"/>
          <w:sz w:val="24"/>
          <w:szCs w:val="24"/>
        </w:rPr>
        <w:t xml:space="preserve">уроженцев  МО «Баяндаевский район» </w:t>
      </w:r>
      <w:r w:rsidRPr="009B2FF8">
        <w:rPr>
          <w:rFonts w:ascii="Arial" w:hAnsi="Arial" w:cs="Arial"/>
          <w:sz w:val="24"/>
          <w:szCs w:val="24"/>
        </w:rPr>
        <w:t>Иркутской области в ходе специальной военной операции;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4) установка мемориальной доски, другого памятного знака, арт-объекта (в том числе </w:t>
      </w:r>
      <w:proofErr w:type="spellStart"/>
      <w:r w:rsidRPr="009B2FF8">
        <w:rPr>
          <w:rFonts w:ascii="Arial" w:hAnsi="Arial" w:cs="Arial"/>
          <w:sz w:val="24"/>
          <w:szCs w:val="24"/>
        </w:rPr>
        <w:t>мурала</w:t>
      </w:r>
      <w:proofErr w:type="spellEnd"/>
      <w:r w:rsidRPr="009B2FF8">
        <w:rPr>
          <w:rFonts w:ascii="Arial" w:hAnsi="Arial" w:cs="Arial"/>
          <w:sz w:val="24"/>
          <w:szCs w:val="24"/>
        </w:rPr>
        <w:t xml:space="preserve">) погибшим (умершим) уроженцам  </w:t>
      </w:r>
      <w:r w:rsidR="002E1059">
        <w:rPr>
          <w:rFonts w:ascii="Arial" w:hAnsi="Arial" w:cs="Arial"/>
          <w:sz w:val="24"/>
          <w:szCs w:val="24"/>
        </w:rPr>
        <w:t>МО «Баяндаевский район»</w:t>
      </w:r>
      <w:r w:rsidRPr="009B2FF8">
        <w:rPr>
          <w:rFonts w:ascii="Arial" w:hAnsi="Arial" w:cs="Arial"/>
          <w:sz w:val="24"/>
          <w:szCs w:val="24"/>
        </w:rPr>
        <w:t xml:space="preserve"> Иркутской области в ходе специальной военной операции;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5) публикации в средствах массовой информации и в информационно-телекоммуникационной сети «Интернет» материалов </w:t>
      </w:r>
      <w:r w:rsidR="002E1059">
        <w:rPr>
          <w:rFonts w:ascii="Arial" w:hAnsi="Arial" w:cs="Arial"/>
          <w:sz w:val="24"/>
          <w:szCs w:val="24"/>
        </w:rPr>
        <w:t xml:space="preserve">о погибших (умерших) уроженцах </w:t>
      </w:r>
      <w:r w:rsidR="002E1059">
        <w:rPr>
          <w:rFonts w:ascii="Arial" w:hAnsi="Arial" w:cs="Arial"/>
          <w:sz w:val="24"/>
          <w:szCs w:val="24"/>
        </w:rPr>
        <w:lastRenderedPageBreak/>
        <w:t>МО «Баяндаевский район»</w:t>
      </w:r>
      <w:r w:rsidRPr="009B2FF8">
        <w:rPr>
          <w:rFonts w:ascii="Arial" w:hAnsi="Arial" w:cs="Arial"/>
          <w:sz w:val="24"/>
          <w:szCs w:val="24"/>
        </w:rPr>
        <w:t xml:space="preserve"> Иркутской области в ходе специальной военной операции, посвященных их подвигам;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6) проведение военно-патриотических уроков, спортивных мероприятий, посвященных памяти погибших (умерших)</w:t>
      </w:r>
      <w:r w:rsidR="002E1059">
        <w:rPr>
          <w:rFonts w:ascii="Arial" w:hAnsi="Arial" w:cs="Arial"/>
          <w:sz w:val="24"/>
          <w:szCs w:val="24"/>
        </w:rPr>
        <w:t xml:space="preserve"> уроженцев  МО «Баяндаевский район»</w:t>
      </w:r>
      <w:r w:rsidRPr="009B2FF8">
        <w:rPr>
          <w:rFonts w:ascii="Arial" w:hAnsi="Arial" w:cs="Arial"/>
          <w:sz w:val="24"/>
          <w:szCs w:val="24"/>
        </w:rPr>
        <w:t xml:space="preserve"> Иркутской области в ходе специальной военной операции;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7) содействие деятельности патриотических клубов, молодежных организаций.</w:t>
      </w: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69193A" w:rsidP="009B2FF8">
      <w:pPr>
        <w:jc w:val="center"/>
        <w:outlineLvl w:val="1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Глава 3. КРИТЕРИИ ДЛЯ ПРИНЯТИЯ РЕШЕНИЯ ОБ УСТАНОВКЕ</w:t>
      </w:r>
    </w:p>
    <w:p w:rsidR="00DB0CF9" w:rsidRPr="009B2FF8" w:rsidRDefault="0069193A" w:rsidP="009B2FF8">
      <w:pPr>
        <w:jc w:val="center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МЕМОРИАЛЬНОЙ ДОСКИ, ДРУГОГО ПАМЯТНОГО ЗНАКА, АРТ-ОБЪЕКТА</w:t>
      </w:r>
    </w:p>
    <w:p w:rsidR="00DB0CF9" w:rsidRPr="009B2FF8" w:rsidRDefault="0069193A" w:rsidP="009B2FF8">
      <w:pPr>
        <w:jc w:val="center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(В ТОМ ЧИСЛЕ МУРАЛА)</w:t>
      </w: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3.1. Критерием для принятия решения об установке мемориальной доски, других памятных знаков, арт-объекта (в том числе </w:t>
      </w:r>
      <w:proofErr w:type="spellStart"/>
      <w:r w:rsidRPr="009B2FF8">
        <w:rPr>
          <w:rFonts w:ascii="Arial" w:hAnsi="Arial" w:cs="Arial"/>
          <w:sz w:val="24"/>
          <w:szCs w:val="24"/>
        </w:rPr>
        <w:t>мурала</w:t>
      </w:r>
      <w:proofErr w:type="spellEnd"/>
      <w:r w:rsidRPr="009B2FF8">
        <w:rPr>
          <w:rFonts w:ascii="Arial" w:hAnsi="Arial" w:cs="Arial"/>
          <w:sz w:val="24"/>
          <w:szCs w:val="24"/>
        </w:rPr>
        <w:t>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3.2. Рассмотрение вопроса об установке мемориальной доски, другого памятного знака, арт-объекта (в том числе </w:t>
      </w:r>
      <w:proofErr w:type="spellStart"/>
      <w:r w:rsidRPr="009B2FF8">
        <w:rPr>
          <w:rFonts w:ascii="Arial" w:hAnsi="Arial" w:cs="Arial"/>
          <w:sz w:val="24"/>
          <w:szCs w:val="24"/>
        </w:rPr>
        <w:t>мурала</w:t>
      </w:r>
      <w:proofErr w:type="spellEnd"/>
      <w:r w:rsidRPr="009B2FF8">
        <w:rPr>
          <w:rFonts w:ascii="Arial" w:hAnsi="Arial" w:cs="Arial"/>
          <w:sz w:val="24"/>
          <w:szCs w:val="24"/>
        </w:rPr>
        <w:t>) производится по истечении не менее 6 месяцев и не позднее 5 лет со дня окончания специальной военной операции.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(в том числе </w:t>
      </w:r>
      <w:proofErr w:type="spellStart"/>
      <w:r w:rsidRPr="009B2FF8">
        <w:rPr>
          <w:rFonts w:ascii="Arial" w:hAnsi="Arial" w:cs="Arial"/>
          <w:sz w:val="24"/>
          <w:szCs w:val="24"/>
        </w:rPr>
        <w:t>мурала</w:t>
      </w:r>
      <w:proofErr w:type="spellEnd"/>
      <w:r w:rsidRPr="009B2FF8">
        <w:rPr>
          <w:rFonts w:ascii="Arial" w:hAnsi="Arial" w:cs="Arial"/>
          <w:sz w:val="24"/>
          <w:szCs w:val="24"/>
        </w:rPr>
        <w:t>) не распространяются.</w:t>
      </w: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69193A" w:rsidP="009B2FF8">
      <w:pPr>
        <w:jc w:val="center"/>
        <w:outlineLvl w:val="1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Глава 4. ПОРЯДОК НАПРАВЛЕНИЯ ХОДАТАЙСТВ ОБ УСТАНОВКЕ</w:t>
      </w:r>
    </w:p>
    <w:p w:rsidR="00DB0CF9" w:rsidRPr="009B2FF8" w:rsidRDefault="0069193A" w:rsidP="009B2FF8">
      <w:pPr>
        <w:jc w:val="center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МЕМОРИАЛЬНОЙ ДОСКИ, ДРУГОГО ПАМЯТНОГО ЗНАКА, АРТ-ОБЪЕКТА</w:t>
      </w:r>
    </w:p>
    <w:p w:rsidR="00DB0CF9" w:rsidRPr="009B2FF8" w:rsidRDefault="0069193A" w:rsidP="009B2FF8">
      <w:pPr>
        <w:jc w:val="center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(В ТОМ ЧИСЛЕ МУРАЛА)</w:t>
      </w: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4.1. С инициативой об установке мемориальной доски, другого памятного знака, арт-объекта (в том числе </w:t>
      </w:r>
      <w:proofErr w:type="spellStart"/>
      <w:r w:rsidRPr="009B2FF8">
        <w:rPr>
          <w:rFonts w:ascii="Arial" w:hAnsi="Arial" w:cs="Arial"/>
          <w:sz w:val="24"/>
          <w:szCs w:val="24"/>
        </w:rPr>
        <w:t>мурала</w:t>
      </w:r>
      <w:proofErr w:type="spellEnd"/>
      <w:r w:rsidRPr="009B2FF8">
        <w:rPr>
          <w:rFonts w:ascii="Arial" w:hAnsi="Arial" w:cs="Arial"/>
          <w:sz w:val="24"/>
          <w:szCs w:val="24"/>
        </w:rPr>
        <w:t>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- инициатор).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4.2. </w:t>
      </w:r>
      <w:proofErr w:type="gramStart"/>
      <w:r w:rsidRPr="009B2FF8">
        <w:rPr>
          <w:rFonts w:ascii="Arial" w:hAnsi="Arial" w:cs="Arial"/>
          <w:sz w:val="24"/>
          <w:szCs w:val="24"/>
        </w:rPr>
        <w:t xml:space="preserve">Письменное ходатайство об установке мемориальной доски, другого памятного знака, арт-объекта (в том числе </w:t>
      </w:r>
      <w:proofErr w:type="spellStart"/>
      <w:r w:rsidRPr="009B2FF8">
        <w:rPr>
          <w:rFonts w:ascii="Arial" w:hAnsi="Arial" w:cs="Arial"/>
          <w:sz w:val="24"/>
          <w:szCs w:val="24"/>
        </w:rPr>
        <w:t>мурала</w:t>
      </w:r>
      <w:proofErr w:type="spellEnd"/>
      <w:r w:rsidRPr="009B2FF8">
        <w:rPr>
          <w:rFonts w:ascii="Arial" w:hAnsi="Arial" w:cs="Arial"/>
          <w:sz w:val="24"/>
          <w:szCs w:val="24"/>
        </w:rPr>
        <w:t>), содержащее просьбу об увековечении памяти погибшего (умершего</w:t>
      </w:r>
      <w:r w:rsidR="002E1059">
        <w:rPr>
          <w:rFonts w:ascii="Arial" w:hAnsi="Arial" w:cs="Arial"/>
          <w:sz w:val="24"/>
          <w:szCs w:val="24"/>
        </w:rPr>
        <w:t>) уроженца  МО «Баяндаевский район»</w:t>
      </w:r>
      <w:r w:rsidRPr="009B2FF8">
        <w:rPr>
          <w:rFonts w:ascii="Arial" w:hAnsi="Arial" w:cs="Arial"/>
          <w:sz w:val="24"/>
          <w:szCs w:val="24"/>
        </w:rPr>
        <w:t xml:space="preserve"> Иркутской области при выполнении воинского долга в ходе специальной военной операции лица (далее - ходатайство), и документы, указанные в пункте 4.3 настоящего Положения направляются в Адм</w:t>
      </w:r>
      <w:r w:rsidR="002E1059">
        <w:rPr>
          <w:rFonts w:ascii="Arial" w:hAnsi="Arial" w:cs="Arial"/>
          <w:sz w:val="24"/>
          <w:szCs w:val="24"/>
        </w:rPr>
        <w:t>инистрацию  МО «Баяндаевский район»</w:t>
      </w:r>
      <w:r w:rsidRPr="009B2FF8">
        <w:rPr>
          <w:rFonts w:ascii="Arial" w:hAnsi="Arial" w:cs="Arial"/>
          <w:sz w:val="24"/>
          <w:szCs w:val="24"/>
        </w:rPr>
        <w:t xml:space="preserve">  н</w:t>
      </w:r>
      <w:r w:rsidR="002E1059">
        <w:rPr>
          <w:rFonts w:ascii="Arial" w:hAnsi="Arial" w:cs="Arial"/>
          <w:sz w:val="24"/>
          <w:szCs w:val="24"/>
        </w:rPr>
        <w:t>а имя мэра МО «Баяндаевский район»</w:t>
      </w:r>
      <w:r w:rsidRPr="009B2FF8">
        <w:rPr>
          <w:rFonts w:ascii="Arial" w:hAnsi="Arial" w:cs="Arial"/>
          <w:sz w:val="24"/>
          <w:szCs w:val="24"/>
        </w:rPr>
        <w:t>.</w:t>
      </w:r>
      <w:proofErr w:type="gramEnd"/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4.3. В перечень документов, представляемых для увековечения, входят:</w:t>
      </w:r>
    </w:p>
    <w:p w:rsidR="00DB0CF9" w:rsidRPr="009B2FF8" w:rsidRDefault="0069193A" w:rsidP="009B2FF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ходатайство гражданина (организации);</w:t>
      </w:r>
    </w:p>
    <w:p w:rsidR="00DB0CF9" w:rsidRPr="009B2FF8" w:rsidRDefault="0069193A" w:rsidP="009B2FF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</w:t>
      </w:r>
    </w:p>
    <w:p w:rsidR="00DB0CF9" w:rsidRPr="009B2FF8" w:rsidRDefault="0069193A" w:rsidP="009B2FF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выписка из домовой книги с указанием периода проживания увековечиваемого лица по месту увековечения;</w:t>
      </w:r>
    </w:p>
    <w:p w:rsidR="00DB0CF9" w:rsidRPr="009B2FF8" w:rsidRDefault="0069193A" w:rsidP="009B2FF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предложение по форме увековечения; сведения о предполагаемом месте установки мемориальной доски, другого памятного знака, арт-объекта (в том числе </w:t>
      </w:r>
      <w:proofErr w:type="spellStart"/>
      <w:r w:rsidRPr="009B2FF8">
        <w:rPr>
          <w:rFonts w:ascii="Arial" w:hAnsi="Arial" w:cs="Arial"/>
          <w:sz w:val="24"/>
          <w:szCs w:val="24"/>
        </w:rPr>
        <w:t>мурала</w:t>
      </w:r>
      <w:proofErr w:type="spellEnd"/>
      <w:r w:rsidRPr="009B2FF8">
        <w:rPr>
          <w:rFonts w:ascii="Arial" w:hAnsi="Arial" w:cs="Arial"/>
          <w:sz w:val="24"/>
          <w:szCs w:val="24"/>
        </w:rPr>
        <w:t>) с обоснованием его выбора;</w:t>
      </w:r>
    </w:p>
    <w:p w:rsidR="00DB0CF9" w:rsidRPr="009B2FF8" w:rsidRDefault="0069193A" w:rsidP="009B2FF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предложение по тексту надписи;</w:t>
      </w:r>
    </w:p>
    <w:p w:rsidR="00DB0CF9" w:rsidRPr="009B2FF8" w:rsidRDefault="0069193A" w:rsidP="009B2FF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письменное обязательство ходатайствующего субъекта (инициатора) о финансировании работ по проектированию, изготовлению, установке и </w:t>
      </w:r>
      <w:r w:rsidRPr="009B2FF8">
        <w:rPr>
          <w:rFonts w:ascii="Arial" w:hAnsi="Arial" w:cs="Arial"/>
          <w:sz w:val="24"/>
          <w:szCs w:val="24"/>
        </w:rPr>
        <w:lastRenderedPageBreak/>
        <w:t xml:space="preserve">техническому обеспечению торжественного открытия мемориальной доски, другого памятного знака, арт-объекта (в том числе </w:t>
      </w:r>
      <w:proofErr w:type="spellStart"/>
      <w:r w:rsidRPr="009B2FF8">
        <w:rPr>
          <w:rFonts w:ascii="Arial" w:hAnsi="Arial" w:cs="Arial"/>
          <w:sz w:val="24"/>
          <w:szCs w:val="24"/>
        </w:rPr>
        <w:t>мурала</w:t>
      </w:r>
      <w:proofErr w:type="spellEnd"/>
      <w:r w:rsidRPr="009B2FF8">
        <w:rPr>
          <w:rFonts w:ascii="Arial" w:hAnsi="Arial" w:cs="Arial"/>
          <w:sz w:val="24"/>
          <w:szCs w:val="24"/>
        </w:rPr>
        <w:t>) производятся за счет инициатора;</w:t>
      </w:r>
    </w:p>
    <w:p w:rsidR="00DB0CF9" w:rsidRPr="009B2FF8" w:rsidRDefault="0069193A" w:rsidP="009B2FF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4.4. Место установки мемориальной доски, другого памятного знака, арт-объекта (в том числе </w:t>
      </w:r>
      <w:proofErr w:type="spellStart"/>
      <w:r w:rsidRPr="009B2FF8">
        <w:rPr>
          <w:rFonts w:ascii="Arial" w:hAnsi="Arial" w:cs="Arial"/>
          <w:sz w:val="24"/>
          <w:szCs w:val="24"/>
        </w:rPr>
        <w:t>мурала</w:t>
      </w:r>
      <w:proofErr w:type="spellEnd"/>
      <w:r w:rsidRPr="009B2FF8">
        <w:rPr>
          <w:rFonts w:ascii="Arial" w:hAnsi="Arial" w:cs="Arial"/>
          <w:sz w:val="24"/>
          <w:szCs w:val="24"/>
        </w:rPr>
        <w:t>) должно быть одобрено</w:t>
      </w:r>
      <w:r w:rsidR="001A34B0">
        <w:rPr>
          <w:rFonts w:ascii="Arial" w:hAnsi="Arial" w:cs="Arial"/>
          <w:sz w:val="24"/>
          <w:szCs w:val="24"/>
        </w:rPr>
        <w:t xml:space="preserve"> Комиссией  при администрации МО «Баяндаевский район»</w:t>
      </w:r>
      <w:r w:rsidRPr="009B2FF8">
        <w:rPr>
          <w:rFonts w:ascii="Arial" w:hAnsi="Arial" w:cs="Arial"/>
          <w:sz w:val="24"/>
          <w:szCs w:val="24"/>
        </w:rPr>
        <w:t xml:space="preserve"> и собственником здания. Адм</w:t>
      </w:r>
      <w:r w:rsidR="001A34B0">
        <w:rPr>
          <w:rFonts w:ascii="Arial" w:hAnsi="Arial" w:cs="Arial"/>
          <w:sz w:val="24"/>
          <w:szCs w:val="24"/>
        </w:rPr>
        <w:t>инистрация  МО «Баяндаевский район»</w:t>
      </w:r>
      <w:r w:rsidRPr="009B2FF8">
        <w:rPr>
          <w:rFonts w:ascii="Arial" w:hAnsi="Arial" w:cs="Arial"/>
          <w:sz w:val="24"/>
          <w:szCs w:val="24"/>
        </w:rPr>
        <w:t xml:space="preserve"> может отказать в согласовании места установки мемориальной доски, другого памятного знака, арт-объекта (в том числе </w:t>
      </w:r>
      <w:proofErr w:type="spellStart"/>
      <w:r w:rsidRPr="009B2FF8">
        <w:rPr>
          <w:rFonts w:ascii="Arial" w:hAnsi="Arial" w:cs="Arial"/>
          <w:sz w:val="24"/>
          <w:szCs w:val="24"/>
        </w:rPr>
        <w:t>мурала</w:t>
      </w:r>
      <w:proofErr w:type="spellEnd"/>
      <w:r w:rsidRPr="009B2FF8">
        <w:rPr>
          <w:rFonts w:ascii="Arial" w:hAnsi="Arial" w:cs="Arial"/>
          <w:sz w:val="24"/>
          <w:szCs w:val="24"/>
        </w:rPr>
        <w:t xml:space="preserve">) в случае запланированного сноса или капитального ремонта здания, на котором инициатором предполагается установить мемориальную доску. В случае отказа в согласовании места установки мемориальной доски, другого памятного знака, арт-объекта (в том числе </w:t>
      </w:r>
      <w:proofErr w:type="spellStart"/>
      <w:r w:rsidRPr="009B2FF8">
        <w:rPr>
          <w:rFonts w:ascii="Arial" w:hAnsi="Arial" w:cs="Arial"/>
          <w:sz w:val="24"/>
          <w:szCs w:val="24"/>
        </w:rPr>
        <w:t>мурала</w:t>
      </w:r>
      <w:proofErr w:type="spellEnd"/>
      <w:r w:rsidRPr="009B2FF8">
        <w:rPr>
          <w:rFonts w:ascii="Arial" w:hAnsi="Arial" w:cs="Arial"/>
          <w:sz w:val="24"/>
          <w:szCs w:val="24"/>
        </w:rPr>
        <w:t>) Адм</w:t>
      </w:r>
      <w:r w:rsidR="001A34B0">
        <w:rPr>
          <w:rFonts w:ascii="Arial" w:hAnsi="Arial" w:cs="Arial"/>
          <w:sz w:val="24"/>
          <w:szCs w:val="24"/>
        </w:rPr>
        <w:t>инистрация МО «Баяндаевский район»</w:t>
      </w:r>
      <w:r w:rsidRPr="009B2FF8">
        <w:rPr>
          <w:rFonts w:ascii="Arial" w:hAnsi="Arial" w:cs="Arial"/>
          <w:sz w:val="24"/>
          <w:szCs w:val="24"/>
        </w:rPr>
        <w:t xml:space="preserve"> направляет свое мотивированное заключение </w:t>
      </w:r>
      <w:r w:rsidR="001A34B0">
        <w:rPr>
          <w:rFonts w:ascii="Arial" w:hAnsi="Arial" w:cs="Arial"/>
          <w:sz w:val="24"/>
          <w:szCs w:val="24"/>
        </w:rPr>
        <w:t>в Комиссию при администрации МО «Баяндаевский район»</w:t>
      </w:r>
      <w:r w:rsidRPr="009B2FF8">
        <w:rPr>
          <w:rFonts w:ascii="Arial" w:hAnsi="Arial" w:cs="Arial"/>
          <w:sz w:val="24"/>
          <w:szCs w:val="24"/>
        </w:rPr>
        <w:t xml:space="preserve"> для предварительного рассмотрения вопросов, связанных с увековечением памяти о выдающихся событиях и личностях (далее - Комиссия).</w:t>
      </w: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69193A" w:rsidP="009B2FF8">
      <w:pPr>
        <w:jc w:val="center"/>
        <w:outlineLvl w:val="1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Глава 5. ПОРЯДОК РАССМОТРЕНИЯ ХОДАТАЙСТВ И ПРИНЯТИЯ</w:t>
      </w:r>
    </w:p>
    <w:p w:rsidR="00DB0CF9" w:rsidRPr="009B2FF8" w:rsidRDefault="0069193A" w:rsidP="009B2FF8">
      <w:pPr>
        <w:jc w:val="center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РЕШЕНИЙ ПО НИМ</w:t>
      </w: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5.1. Поступившее </w:t>
      </w:r>
      <w:r w:rsidR="001A34B0">
        <w:rPr>
          <w:rFonts w:ascii="Arial" w:hAnsi="Arial" w:cs="Arial"/>
          <w:sz w:val="24"/>
          <w:szCs w:val="24"/>
        </w:rPr>
        <w:t>на имя Мэра МО «Баяндаевский район»</w:t>
      </w:r>
      <w:r w:rsidRPr="009B2FF8">
        <w:rPr>
          <w:rFonts w:ascii="Arial" w:hAnsi="Arial" w:cs="Arial"/>
          <w:sz w:val="24"/>
          <w:szCs w:val="24"/>
        </w:rPr>
        <w:t xml:space="preserve"> ходатайство и документы в течение 2 рабочих дней передаются на рассмотрение Комиссии.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5.2. Комиссия рассматривает ходатайство и проверяет прилагаемые к нему документы в течение 20 календарных дней со дня их регистрации.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5.3. Комиссия вправе провести опрос общественного мнения по рассматриваемым ходатайствам.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5.4. По результатам рассмотрения ходатайства и документов, указанных в пункте 4.3 настоящего Положения, Комиссия принимает одно из следующих решений: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  <w:r w:rsidRPr="009B2FF8">
        <w:rPr>
          <w:rFonts w:ascii="Arial" w:hAnsi="Arial" w:cs="Arial"/>
          <w:sz w:val="24"/>
          <w:szCs w:val="24"/>
        </w:rPr>
        <w:br/>
      </w:r>
      <w:r w:rsidRPr="009B2FF8">
        <w:rPr>
          <w:rFonts w:ascii="Arial" w:hAnsi="Arial" w:cs="Arial"/>
          <w:sz w:val="24"/>
          <w:szCs w:val="24"/>
        </w:rPr>
        <w:tab/>
        <w:t>2) рекомендовать ходатайствующей стороне увековечить память погибшего в других формах;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3) перенести рассмотрение ходатайств на срок, определяемый</w:t>
      </w:r>
      <w:r w:rsidR="001A34B0">
        <w:rPr>
          <w:rFonts w:ascii="Arial" w:hAnsi="Arial" w:cs="Arial"/>
          <w:sz w:val="24"/>
          <w:szCs w:val="24"/>
        </w:rPr>
        <w:t xml:space="preserve"> Комиссией</w:t>
      </w:r>
      <w:r w:rsidRPr="009B2FF8">
        <w:rPr>
          <w:rFonts w:ascii="Arial" w:hAnsi="Arial" w:cs="Arial"/>
          <w:sz w:val="24"/>
          <w:szCs w:val="24"/>
        </w:rPr>
        <w:t>, в связи с необходимостью получения дополнительных сведений и документов или по другим причинам, установленным</w:t>
      </w:r>
      <w:r w:rsidR="001A34B0">
        <w:rPr>
          <w:rFonts w:ascii="Arial" w:hAnsi="Arial" w:cs="Arial"/>
          <w:sz w:val="24"/>
          <w:szCs w:val="24"/>
        </w:rPr>
        <w:t xml:space="preserve"> Комиссией.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5.5. Решения, принятые Комиссией, оформляются протоколом.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5.6. При принятии решения, предусмотренного подпунктом 1 пункта 5.4 настоящего Положения, Комиссия готовит проект постановления Ад</w:t>
      </w:r>
      <w:r w:rsidR="001A34B0">
        <w:rPr>
          <w:rFonts w:ascii="Arial" w:hAnsi="Arial" w:cs="Arial"/>
          <w:sz w:val="24"/>
          <w:szCs w:val="24"/>
        </w:rPr>
        <w:t>министрации МО «Баяндаевский район»</w:t>
      </w:r>
      <w:r w:rsidRPr="009B2FF8">
        <w:rPr>
          <w:rFonts w:ascii="Arial" w:hAnsi="Arial" w:cs="Arial"/>
          <w:sz w:val="24"/>
          <w:szCs w:val="24"/>
        </w:rPr>
        <w:t xml:space="preserve"> об установке мемориальной доски, другого памятного знака и направляет его на подпи</w:t>
      </w:r>
      <w:r w:rsidR="001A34B0">
        <w:rPr>
          <w:rFonts w:ascii="Arial" w:hAnsi="Arial" w:cs="Arial"/>
          <w:sz w:val="24"/>
          <w:szCs w:val="24"/>
        </w:rPr>
        <w:t>сание мэру  МО «Баяндаевский район»</w:t>
      </w:r>
      <w:r w:rsidRPr="009B2FF8">
        <w:rPr>
          <w:rFonts w:ascii="Arial" w:hAnsi="Arial" w:cs="Arial"/>
          <w:sz w:val="24"/>
          <w:szCs w:val="24"/>
        </w:rPr>
        <w:t>.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5.8. В постановлении Адм</w:t>
      </w:r>
      <w:r w:rsidR="001A34B0">
        <w:rPr>
          <w:rFonts w:ascii="Arial" w:hAnsi="Arial" w:cs="Arial"/>
          <w:sz w:val="24"/>
          <w:szCs w:val="24"/>
        </w:rPr>
        <w:t>инистрации  МО «Баяндаевский район»</w:t>
      </w:r>
      <w:r w:rsidRPr="009B2FF8">
        <w:rPr>
          <w:rFonts w:ascii="Arial" w:hAnsi="Arial" w:cs="Arial"/>
          <w:sz w:val="24"/>
          <w:szCs w:val="24"/>
        </w:rPr>
        <w:t xml:space="preserve"> об установке мемориальной доски, другого памятного знака указываются: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1) адрес места установки мемориальной доски, другого памятного знака;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2) содержание надписи;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3) срок установки мемориальной доски, другого памятного знака;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lastRenderedPageBreak/>
        <w:t>4) источник финансового обеспечения работ по проектированию, изготовлению и установке мемориальной доски, другого памятного знака;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5) ответственное лицо.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Предельный срок эксплуатации баннера: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Вертикального - 2 месяца;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Горизонтального - 3 месяца.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Хранение демонтированного баннера осуществляется Адми</w:t>
      </w:r>
      <w:r w:rsidR="001A34B0">
        <w:rPr>
          <w:rFonts w:ascii="Arial" w:hAnsi="Arial" w:cs="Arial"/>
          <w:sz w:val="24"/>
          <w:szCs w:val="24"/>
        </w:rPr>
        <w:t>нистрацией МО «Баяндаевский район»</w:t>
      </w:r>
      <w:r w:rsidRPr="009B2FF8">
        <w:rPr>
          <w:rFonts w:ascii="Arial" w:hAnsi="Arial" w:cs="Arial"/>
          <w:sz w:val="24"/>
          <w:szCs w:val="24"/>
        </w:rPr>
        <w:t xml:space="preserve"> в течение 1 месяца. Члены семьи погибшего в течение указанного срока имеют право забрать баннер. По истечении месячного срока баннер подлежит дальнейшей утилизации.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5.9. Мемориальная доска, другой памятный знак устанавлив</w:t>
      </w:r>
      <w:r w:rsidR="001A34B0">
        <w:rPr>
          <w:rFonts w:ascii="Arial" w:hAnsi="Arial" w:cs="Arial"/>
          <w:sz w:val="24"/>
          <w:szCs w:val="24"/>
        </w:rPr>
        <w:t>аются за счет бюджетных средств МО «Баяндаевский район»</w:t>
      </w:r>
      <w:r w:rsidRPr="009B2FF8">
        <w:rPr>
          <w:rFonts w:ascii="Arial" w:hAnsi="Arial" w:cs="Arial"/>
          <w:sz w:val="24"/>
          <w:szCs w:val="24"/>
        </w:rPr>
        <w:t>. Допускается также установка мемориальной доски, другого памятного знака за счет внебюджетных средств.</w:t>
      </w: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69193A" w:rsidP="009B2FF8">
      <w:pPr>
        <w:jc w:val="center"/>
        <w:outlineLvl w:val="1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Глава 6. АРХИТЕКТУРНО-ХУДОЖЕСТВЕННЫЕ ТРЕБОВАНИЯ,</w:t>
      </w:r>
    </w:p>
    <w:p w:rsidR="00DB0CF9" w:rsidRPr="009B2FF8" w:rsidRDefault="0069193A" w:rsidP="009B2FF8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9B2FF8">
        <w:rPr>
          <w:rFonts w:ascii="Arial" w:hAnsi="Arial" w:cs="Arial"/>
          <w:sz w:val="24"/>
          <w:szCs w:val="24"/>
        </w:rPr>
        <w:t>ПРЕДЪЯВЛЯЕМЫЕ</w:t>
      </w:r>
      <w:proofErr w:type="gramEnd"/>
      <w:r w:rsidRPr="009B2FF8">
        <w:rPr>
          <w:rFonts w:ascii="Arial" w:hAnsi="Arial" w:cs="Arial"/>
          <w:sz w:val="24"/>
          <w:szCs w:val="24"/>
        </w:rPr>
        <w:t xml:space="preserve"> К МЕМОРИАЛЬНОЙ ДОСКЕ, ДРУГОМУ ПАМЯТНОМУ ЗНАКУ,</w:t>
      </w:r>
    </w:p>
    <w:p w:rsidR="00DB0CF9" w:rsidRPr="009B2FF8" w:rsidRDefault="0069193A" w:rsidP="009B2FF8">
      <w:pPr>
        <w:jc w:val="center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АРТ-ОБЪЕКТУ (В ТОМ ЧИСЛЕ МУРАЛУ)</w:t>
      </w: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6.1. Архитектурно-</w:t>
      </w:r>
      <w:proofErr w:type="gramStart"/>
      <w:r w:rsidRPr="009B2FF8">
        <w:rPr>
          <w:rFonts w:ascii="Arial" w:hAnsi="Arial" w:cs="Arial"/>
          <w:sz w:val="24"/>
          <w:szCs w:val="24"/>
        </w:rPr>
        <w:t>художественное решение</w:t>
      </w:r>
      <w:proofErr w:type="gramEnd"/>
      <w:r w:rsidRPr="009B2FF8">
        <w:rPr>
          <w:rFonts w:ascii="Arial" w:hAnsi="Arial" w:cs="Arial"/>
          <w:sz w:val="24"/>
          <w:szCs w:val="24"/>
        </w:rPr>
        <w:t xml:space="preserve"> мемориальной доски, другого памятного знака, арт-объекта (в том числе </w:t>
      </w:r>
      <w:proofErr w:type="spellStart"/>
      <w:r w:rsidRPr="009B2FF8">
        <w:rPr>
          <w:rFonts w:ascii="Arial" w:hAnsi="Arial" w:cs="Arial"/>
          <w:sz w:val="24"/>
          <w:szCs w:val="24"/>
        </w:rPr>
        <w:t>мурала</w:t>
      </w:r>
      <w:proofErr w:type="spellEnd"/>
      <w:r w:rsidRPr="009B2FF8">
        <w:rPr>
          <w:rFonts w:ascii="Arial" w:hAnsi="Arial" w:cs="Arial"/>
          <w:sz w:val="24"/>
          <w:szCs w:val="24"/>
        </w:rPr>
        <w:t>) не должно противоречить характеру места его установки, особенностям среды, в которую он привносится как новый элемент.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6.2. При согласовании проекта и места установки мемориальной доски, другого памятного знака, арт-объекта (в том числе </w:t>
      </w:r>
      <w:proofErr w:type="spellStart"/>
      <w:r w:rsidRPr="009B2FF8">
        <w:rPr>
          <w:rFonts w:ascii="Arial" w:hAnsi="Arial" w:cs="Arial"/>
          <w:sz w:val="24"/>
          <w:szCs w:val="24"/>
        </w:rPr>
        <w:t>мурала</w:t>
      </w:r>
      <w:proofErr w:type="spellEnd"/>
      <w:r w:rsidRPr="009B2FF8">
        <w:rPr>
          <w:rFonts w:ascii="Arial" w:hAnsi="Arial" w:cs="Arial"/>
          <w:sz w:val="24"/>
          <w:szCs w:val="24"/>
        </w:rPr>
        <w:t>) учитываются следующие требования: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1) текст мемориальной доски, другого памятного знака, арт-объекта (в том числе </w:t>
      </w:r>
      <w:proofErr w:type="spellStart"/>
      <w:r w:rsidRPr="009B2FF8">
        <w:rPr>
          <w:rFonts w:ascii="Arial" w:hAnsi="Arial" w:cs="Arial"/>
          <w:sz w:val="24"/>
          <w:szCs w:val="24"/>
        </w:rPr>
        <w:t>мурала</w:t>
      </w:r>
      <w:proofErr w:type="spellEnd"/>
      <w:r w:rsidRPr="009B2FF8">
        <w:rPr>
          <w:rFonts w:ascii="Arial" w:hAnsi="Arial" w:cs="Arial"/>
          <w:sz w:val="24"/>
          <w:szCs w:val="24"/>
        </w:rPr>
        <w:t>) должен быть оформлен в лаконичной форме и содержать полностью фамилию, имя, отчество увековечиваемого лица на русском языке;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 xml:space="preserve">2) в тексте мемориальной доски, другого памятного знака, арт-объекта (в том числе </w:t>
      </w:r>
      <w:proofErr w:type="spellStart"/>
      <w:r w:rsidRPr="009B2FF8">
        <w:rPr>
          <w:rFonts w:ascii="Arial" w:hAnsi="Arial" w:cs="Arial"/>
          <w:sz w:val="24"/>
          <w:szCs w:val="24"/>
        </w:rPr>
        <w:t>мурала</w:t>
      </w:r>
      <w:proofErr w:type="spellEnd"/>
      <w:r w:rsidRPr="009B2FF8">
        <w:rPr>
          <w:rFonts w:ascii="Arial" w:hAnsi="Arial" w:cs="Arial"/>
          <w:sz w:val="24"/>
          <w:szCs w:val="24"/>
        </w:rPr>
        <w:t>) обязательны сведения о заслугах увековечиваемого лица;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3) в композицию мемориальной доски кроме текста могут включаться портретные изображения, декоративные элементы, подсветка;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4) мемориальная доска, другой памятный знак выполняются из долговечного камня (мрамор, гранит) или металлического сплава (бронза, чугун);</w:t>
      </w:r>
    </w:p>
    <w:p w:rsidR="00DB0CF9" w:rsidRPr="009B2FF8" w:rsidRDefault="0069193A" w:rsidP="009B2FF8">
      <w:pPr>
        <w:ind w:firstLine="540"/>
        <w:rPr>
          <w:rFonts w:ascii="Arial" w:hAnsi="Arial" w:cs="Arial"/>
          <w:sz w:val="24"/>
          <w:szCs w:val="24"/>
        </w:rPr>
      </w:pPr>
      <w:r w:rsidRPr="009B2FF8">
        <w:rPr>
          <w:rFonts w:ascii="Arial" w:hAnsi="Arial" w:cs="Arial"/>
          <w:sz w:val="24"/>
          <w:szCs w:val="24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:rsidR="00DB0CF9" w:rsidRPr="009B2FF8" w:rsidRDefault="00DB0CF9" w:rsidP="009B2FF8">
      <w:pPr>
        <w:rPr>
          <w:rFonts w:ascii="Arial" w:hAnsi="Arial" w:cs="Arial"/>
          <w:sz w:val="24"/>
          <w:szCs w:val="24"/>
        </w:rPr>
      </w:pPr>
    </w:p>
    <w:sectPr w:rsidR="00DB0CF9" w:rsidRPr="009B2FF8">
      <w:pgSz w:w="11906" w:h="16838"/>
      <w:pgMar w:top="1134" w:right="737" w:bottom="1134" w:left="130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1EC" w:rsidRDefault="00D841EC" w:rsidP="001D22F9">
      <w:r>
        <w:separator/>
      </w:r>
    </w:p>
  </w:endnote>
  <w:endnote w:type="continuationSeparator" w:id="0">
    <w:p w:rsidR="00D841EC" w:rsidRDefault="00D841EC" w:rsidP="001D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1EC" w:rsidRDefault="00D841EC" w:rsidP="001D22F9">
      <w:r>
        <w:separator/>
      </w:r>
    </w:p>
  </w:footnote>
  <w:footnote w:type="continuationSeparator" w:id="0">
    <w:p w:rsidR="00D841EC" w:rsidRDefault="00D841EC" w:rsidP="001D2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F292D"/>
    <w:multiLevelType w:val="multilevel"/>
    <w:tmpl w:val="A4CCD4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4B73D5"/>
    <w:multiLevelType w:val="multilevel"/>
    <w:tmpl w:val="0F9654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0CF9"/>
    <w:rsid w:val="001A34B0"/>
    <w:rsid w:val="001D22F9"/>
    <w:rsid w:val="002E1059"/>
    <w:rsid w:val="00525825"/>
    <w:rsid w:val="00675561"/>
    <w:rsid w:val="0069193A"/>
    <w:rsid w:val="006E16D2"/>
    <w:rsid w:val="009B2FF8"/>
    <w:rsid w:val="00C170E3"/>
    <w:rsid w:val="00D841EC"/>
    <w:rsid w:val="00DB0CF9"/>
    <w:rsid w:val="00E55BBB"/>
    <w:rsid w:val="00FC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ahoma" w:hAnsi="XO Thames" w:cs="Noto Sans"/>
        <w:color w:val="000000"/>
        <w:sz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styleId="a3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sz w:val="28"/>
    </w:rPr>
  </w:style>
  <w:style w:type="paragraph" w:styleId="40">
    <w:name w:val="toc 4"/>
    <w:next w:val="a"/>
    <w:uiPriority w:val="39"/>
    <w:pPr>
      <w:ind w:left="600"/>
    </w:pPr>
    <w:rPr>
      <w:sz w:val="28"/>
    </w:rPr>
  </w:style>
  <w:style w:type="paragraph" w:styleId="6">
    <w:name w:val="toc 6"/>
    <w:next w:val="a"/>
    <w:uiPriority w:val="39"/>
    <w:pPr>
      <w:ind w:left="1000"/>
    </w:pPr>
    <w:rPr>
      <w:sz w:val="28"/>
    </w:rPr>
  </w:style>
  <w:style w:type="paragraph" w:styleId="7">
    <w:name w:val="toc 7"/>
    <w:next w:val="a"/>
    <w:uiPriority w:val="39"/>
    <w:pPr>
      <w:ind w:left="1200"/>
    </w:pPr>
    <w:rPr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sz w:val="22"/>
    </w:rPr>
  </w:style>
  <w:style w:type="paragraph" w:styleId="30">
    <w:name w:val="toc 3"/>
    <w:next w:val="a"/>
    <w:uiPriority w:val="39"/>
    <w:pPr>
      <w:ind w:left="400"/>
    </w:pPr>
    <w:rPr>
      <w:sz w:val="28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sz w:val="22"/>
    </w:rPr>
  </w:style>
  <w:style w:type="paragraph" w:styleId="10">
    <w:name w:val="toc 1"/>
    <w:next w:val="a"/>
    <w:uiPriority w:val="39"/>
    <w:rPr>
      <w:b/>
      <w:sz w:val="28"/>
    </w:rPr>
  </w:style>
  <w:style w:type="paragraph" w:customStyle="1" w:styleId="a9">
    <w:name w:val="Колонтитулы"/>
    <w:qFormat/>
    <w:pPr>
      <w:jc w:val="both"/>
    </w:pPr>
    <w:rPr>
      <w:sz w:val="28"/>
    </w:rPr>
  </w:style>
  <w:style w:type="paragraph" w:styleId="9">
    <w:name w:val="toc 9"/>
    <w:next w:val="a"/>
    <w:uiPriority w:val="39"/>
    <w:pPr>
      <w:ind w:left="1600"/>
    </w:pPr>
    <w:rPr>
      <w:sz w:val="28"/>
    </w:rPr>
  </w:style>
  <w:style w:type="paragraph" w:styleId="8">
    <w:name w:val="toc 8"/>
    <w:next w:val="a"/>
    <w:uiPriority w:val="39"/>
    <w:pPr>
      <w:ind w:left="1400"/>
    </w:pPr>
    <w:rPr>
      <w:sz w:val="28"/>
    </w:rPr>
  </w:style>
  <w:style w:type="paragraph" w:styleId="50">
    <w:name w:val="toc 5"/>
    <w:next w:val="a"/>
    <w:uiPriority w:val="39"/>
    <w:pPr>
      <w:ind w:left="800"/>
    </w:pPr>
    <w:rPr>
      <w:sz w:val="28"/>
    </w:rPr>
  </w:style>
  <w:style w:type="paragraph" w:styleId="aa">
    <w:name w:val="Subtitle"/>
    <w:next w:val="a"/>
    <w:uiPriority w:val="11"/>
    <w:qFormat/>
    <w:pPr>
      <w:jc w:val="both"/>
    </w:pPr>
    <w:rPr>
      <w:i/>
    </w:rPr>
  </w:style>
  <w:style w:type="paragraph" w:styleId="ab">
    <w:name w:val="Title"/>
    <w:next w:val="a"/>
    <w:uiPriority w:val="10"/>
    <w:qFormat/>
    <w:pPr>
      <w:spacing w:before="567" w:after="567"/>
      <w:jc w:val="center"/>
    </w:pPr>
    <w:rPr>
      <w:b/>
      <w:caps/>
      <w:sz w:val="40"/>
    </w:rPr>
  </w:style>
  <w:style w:type="paragraph" w:styleId="ac">
    <w:name w:val="header"/>
    <w:basedOn w:val="a"/>
    <w:link w:val="ad"/>
    <w:uiPriority w:val="99"/>
    <w:unhideWhenUsed/>
    <w:rsid w:val="001D22F9"/>
    <w:pPr>
      <w:tabs>
        <w:tab w:val="center" w:pos="4677"/>
        <w:tab w:val="right" w:pos="9355"/>
      </w:tabs>
    </w:pPr>
    <w:rPr>
      <w:rFonts w:cs="Mangal"/>
    </w:rPr>
  </w:style>
  <w:style w:type="character" w:customStyle="1" w:styleId="ad">
    <w:name w:val="Верхний колонтитул Знак"/>
    <w:basedOn w:val="a0"/>
    <w:link w:val="ac"/>
    <w:uiPriority w:val="99"/>
    <w:rsid w:val="001D22F9"/>
    <w:rPr>
      <w:rFonts w:cs="Mangal"/>
      <w:sz w:val="28"/>
    </w:rPr>
  </w:style>
  <w:style w:type="paragraph" w:styleId="ae">
    <w:name w:val="footer"/>
    <w:basedOn w:val="a"/>
    <w:link w:val="af"/>
    <w:uiPriority w:val="99"/>
    <w:unhideWhenUsed/>
    <w:rsid w:val="001D22F9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">
    <w:name w:val="Нижний колонтитул Знак"/>
    <w:basedOn w:val="a0"/>
    <w:link w:val="ae"/>
    <w:uiPriority w:val="99"/>
    <w:rsid w:val="001D22F9"/>
    <w:rPr>
      <w:rFonts w:cs="Mang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1842</Words>
  <Characters>10504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11</cp:revision>
  <dcterms:created xsi:type="dcterms:W3CDTF">2026-01-22T06:51:00Z</dcterms:created>
  <dcterms:modified xsi:type="dcterms:W3CDTF">2026-06-19T01:32:00Z</dcterms:modified>
  <dc:language>ru-RU</dc:language>
</cp:coreProperties>
</file>