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6E0" w:rsidRPr="003726E0" w:rsidRDefault="003726E0" w:rsidP="003726E0">
      <w:pPr>
        <w:widowControl w:val="0"/>
        <w:autoSpaceDE w:val="0"/>
        <w:autoSpaceDN w:val="0"/>
        <w:adjustRightInd w:val="0"/>
        <w:spacing w:after="0" w:line="240" w:lineRule="auto"/>
        <w:jc w:val="center"/>
        <w:rPr>
          <w:rFonts w:ascii="Arial" w:eastAsia="Times New Roman" w:hAnsi="Arial" w:cs="Arial"/>
          <w:b/>
          <w:bCs/>
          <w:sz w:val="32"/>
          <w:szCs w:val="32"/>
          <w:lang w:eastAsia="ru-RU"/>
        </w:rPr>
      </w:pPr>
      <w:bookmarkStart w:id="0" w:name="_GoBack"/>
      <w:r w:rsidRPr="003726E0">
        <w:rPr>
          <w:rFonts w:ascii="Arial" w:eastAsia="Times New Roman" w:hAnsi="Arial" w:cs="Arial"/>
          <w:bCs/>
          <w:noProof/>
          <w:sz w:val="32"/>
          <w:szCs w:val="32"/>
          <w:lang w:eastAsia="ru-RU"/>
        </w:rPr>
        <w:drawing>
          <wp:inline distT="0" distB="0" distL="0" distR="0" wp14:anchorId="67F20E9E" wp14:editId="4C27BD4E">
            <wp:extent cx="714375" cy="885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4375" cy="885825"/>
                    </a:xfrm>
                    <a:prstGeom prst="rect">
                      <a:avLst/>
                    </a:prstGeom>
                    <a:noFill/>
                    <a:ln>
                      <a:noFill/>
                    </a:ln>
                  </pic:spPr>
                </pic:pic>
              </a:graphicData>
            </a:graphic>
          </wp:inline>
        </w:drawing>
      </w:r>
    </w:p>
    <w:p w:rsidR="003726E0" w:rsidRPr="001C4FCC" w:rsidRDefault="00CA70CA" w:rsidP="003726E0">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26.02.2026№ 14</w:t>
      </w:r>
      <w:r w:rsidR="003726E0" w:rsidRPr="001C4FCC">
        <w:rPr>
          <w:rFonts w:ascii="Arial" w:eastAsia="Times New Roman" w:hAnsi="Arial" w:cs="Arial"/>
          <w:b/>
          <w:bCs/>
          <w:sz w:val="32"/>
          <w:szCs w:val="32"/>
          <w:lang w:eastAsia="ru-RU"/>
        </w:rPr>
        <w:t>/1</w:t>
      </w:r>
    </w:p>
    <w:p w:rsidR="003726E0" w:rsidRPr="001C4FCC" w:rsidRDefault="003726E0" w:rsidP="003726E0">
      <w:pPr>
        <w:widowControl w:val="0"/>
        <w:autoSpaceDE w:val="0"/>
        <w:autoSpaceDN w:val="0"/>
        <w:adjustRightInd w:val="0"/>
        <w:spacing w:after="0" w:line="240" w:lineRule="auto"/>
        <w:jc w:val="center"/>
        <w:rPr>
          <w:rFonts w:ascii="Arial" w:eastAsia="Times New Roman" w:hAnsi="Arial" w:cs="Arial"/>
          <w:b/>
          <w:bCs/>
          <w:sz w:val="32"/>
          <w:szCs w:val="32"/>
          <w:lang w:eastAsia="ru-RU"/>
        </w:rPr>
      </w:pPr>
      <w:r w:rsidRPr="001C4FCC">
        <w:rPr>
          <w:rFonts w:ascii="Arial" w:eastAsia="Times New Roman" w:hAnsi="Arial" w:cs="Arial"/>
          <w:b/>
          <w:bCs/>
          <w:sz w:val="32"/>
          <w:szCs w:val="32"/>
          <w:lang w:eastAsia="ru-RU"/>
        </w:rPr>
        <w:t>РОССИЙСКАЯ ФЕДЕРАЦИЯ</w:t>
      </w:r>
    </w:p>
    <w:p w:rsidR="003726E0" w:rsidRPr="001C4FCC" w:rsidRDefault="003726E0" w:rsidP="003726E0">
      <w:pPr>
        <w:widowControl w:val="0"/>
        <w:autoSpaceDE w:val="0"/>
        <w:autoSpaceDN w:val="0"/>
        <w:adjustRightInd w:val="0"/>
        <w:spacing w:after="0" w:line="240" w:lineRule="auto"/>
        <w:jc w:val="center"/>
        <w:outlineLvl w:val="0"/>
        <w:rPr>
          <w:rFonts w:ascii="Arial" w:eastAsia="Times New Roman" w:hAnsi="Arial" w:cs="Arial"/>
          <w:b/>
          <w:bCs/>
          <w:sz w:val="32"/>
          <w:szCs w:val="32"/>
          <w:lang w:eastAsia="ru-RU"/>
        </w:rPr>
      </w:pPr>
      <w:r w:rsidRPr="001C4FCC">
        <w:rPr>
          <w:rFonts w:ascii="Arial" w:eastAsia="Times New Roman" w:hAnsi="Arial" w:cs="Arial"/>
          <w:b/>
          <w:bCs/>
          <w:sz w:val="32"/>
          <w:szCs w:val="32"/>
          <w:lang w:eastAsia="ru-RU"/>
        </w:rPr>
        <w:t>ИРКУТСКОЙ ОБЛАСТИ</w:t>
      </w:r>
    </w:p>
    <w:p w:rsidR="003726E0" w:rsidRPr="001C4FCC" w:rsidRDefault="003726E0" w:rsidP="003726E0">
      <w:pPr>
        <w:widowControl w:val="0"/>
        <w:autoSpaceDE w:val="0"/>
        <w:autoSpaceDN w:val="0"/>
        <w:adjustRightInd w:val="0"/>
        <w:spacing w:after="0" w:line="240" w:lineRule="auto"/>
        <w:jc w:val="center"/>
        <w:outlineLvl w:val="0"/>
        <w:rPr>
          <w:rFonts w:ascii="Arial" w:eastAsia="Times New Roman" w:hAnsi="Arial" w:cs="Arial"/>
          <w:b/>
          <w:bCs/>
          <w:sz w:val="32"/>
          <w:szCs w:val="32"/>
          <w:lang w:eastAsia="ru-RU"/>
        </w:rPr>
      </w:pPr>
      <w:r w:rsidRPr="001C4FCC">
        <w:rPr>
          <w:rFonts w:ascii="Arial" w:eastAsia="Times New Roman" w:hAnsi="Arial" w:cs="Arial"/>
          <w:b/>
          <w:bCs/>
          <w:sz w:val="32"/>
          <w:szCs w:val="32"/>
          <w:lang w:eastAsia="ru-RU"/>
        </w:rPr>
        <w:t>МУНИЦИПАЛЬНОЕ ОБРАЗОВАНИЕ</w:t>
      </w:r>
    </w:p>
    <w:p w:rsidR="003726E0" w:rsidRPr="001C4FCC" w:rsidRDefault="003726E0" w:rsidP="003726E0">
      <w:pPr>
        <w:widowControl w:val="0"/>
        <w:autoSpaceDE w:val="0"/>
        <w:autoSpaceDN w:val="0"/>
        <w:adjustRightInd w:val="0"/>
        <w:spacing w:after="0" w:line="240" w:lineRule="auto"/>
        <w:jc w:val="center"/>
        <w:outlineLvl w:val="0"/>
        <w:rPr>
          <w:rFonts w:ascii="Arial" w:eastAsia="Times New Roman" w:hAnsi="Arial" w:cs="Arial"/>
          <w:b/>
          <w:bCs/>
          <w:sz w:val="32"/>
          <w:szCs w:val="32"/>
          <w:lang w:eastAsia="ru-RU"/>
        </w:rPr>
      </w:pPr>
      <w:r w:rsidRPr="001C4FCC">
        <w:rPr>
          <w:rFonts w:ascii="Arial" w:eastAsia="Times New Roman" w:hAnsi="Arial" w:cs="Arial"/>
          <w:b/>
          <w:bCs/>
          <w:sz w:val="32"/>
          <w:szCs w:val="32"/>
          <w:lang w:eastAsia="ru-RU"/>
        </w:rPr>
        <w:t>«БАЯНДАЕВСКИЙ РАЙОН»</w:t>
      </w:r>
    </w:p>
    <w:p w:rsidR="003726E0" w:rsidRPr="001C4FCC" w:rsidRDefault="003726E0" w:rsidP="003726E0">
      <w:pPr>
        <w:widowControl w:val="0"/>
        <w:autoSpaceDE w:val="0"/>
        <w:autoSpaceDN w:val="0"/>
        <w:adjustRightInd w:val="0"/>
        <w:spacing w:after="0" w:line="240" w:lineRule="auto"/>
        <w:jc w:val="center"/>
        <w:outlineLvl w:val="0"/>
        <w:rPr>
          <w:rFonts w:ascii="Arial" w:eastAsia="Times New Roman" w:hAnsi="Arial" w:cs="Arial"/>
          <w:b/>
          <w:bCs/>
          <w:sz w:val="32"/>
          <w:szCs w:val="32"/>
          <w:lang w:eastAsia="ru-RU"/>
        </w:rPr>
      </w:pPr>
      <w:r w:rsidRPr="001C4FCC">
        <w:rPr>
          <w:rFonts w:ascii="Arial" w:eastAsia="Times New Roman" w:hAnsi="Arial" w:cs="Arial"/>
          <w:b/>
          <w:bCs/>
          <w:sz w:val="32"/>
          <w:szCs w:val="32"/>
          <w:lang w:eastAsia="ru-RU"/>
        </w:rPr>
        <w:t>ДУМА</w:t>
      </w:r>
    </w:p>
    <w:p w:rsidR="003726E0" w:rsidRPr="001C4FCC" w:rsidRDefault="003726E0" w:rsidP="003726E0">
      <w:pPr>
        <w:widowControl w:val="0"/>
        <w:autoSpaceDE w:val="0"/>
        <w:autoSpaceDN w:val="0"/>
        <w:adjustRightInd w:val="0"/>
        <w:spacing w:after="0" w:line="240" w:lineRule="auto"/>
        <w:jc w:val="center"/>
        <w:rPr>
          <w:rFonts w:ascii="Arial" w:eastAsia="Times New Roman" w:hAnsi="Arial" w:cs="Arial"/>
          <w:b/>
          <w:bCs/>
          <w:sz w:val="32"/>
          <w:szCs w:val="32"/>
          <w:lang w:eastAsia="ru-RU"/>
        </w:rPr>
      </w:pPr>
      <w:r w:rsidRPr="001C4FCC">
        <w:rPr>
          <w:rFonts w:ascii="Arial" w:eastAsia="Times New Roman" w:hAnsi="Arial" w:cs="Arial"/>
          <w:b/>
          <w:bCs/>
          <w:sz w:val="32"/>
          <w:szCs w:val="32"/>
          <w:lang w:eastAsia="ru-RU"/>
        </w:rPr>
        <w:t>РЕШЕНИЕ</w:t>
      </w:r>
    </w:p>
    <w:p w:rsidR="003726E0" w:rsidRPr="001C4FCC" w:rsidRDefault="003726E0" w:rsidP="003726E0">
      <w:pPr>
        <w:widowControl w:val="0"/>
        <w:tabs>
          <w:tab w:val="left" w:pos="426"/>
        </w:tabs>
        <w:autoSpaceDE w:val="0"/>
        <w:autoSpaceDN w:val="0"/>
        <w:adjustRightInd w:val="0"/>
        <w:spacing w:after="0" w:line="240" w:lineRule="auto"/>
        <w:jc w:val="center"/>
        <w:rPr>
          <w:rFonts w:ascii="Arial" w:eastAsia="Times New Roman" w:hAnsi="Arial" w:cs="Arial"/>
          <w:b/>
          <w:bCs/>
          <w:sz w:val="32"/>
          <w:szCs w:val="32"/>
          <w:lang w:eastAsia="ru-RU"/>
        </w:rPr>
      </w:pPr>
    </w:p>
    <w:p w:rsidR="001C4FCC" w:rsidRPr="001C4FCC" w:rsidRDefault="001C4FCC" w:rsidP="001C4FCC">
      <w:pPr>
        <w:suppressAutoHyphens/>
        <w:spacing w:after="0" w:line="240" w:lineRule="auto"/>
        <w:jc w:val="center"/>
        <w:rPr>
          <w:rFonts w:ascii="Arial" w:eastAsia="Calibri" w:hAnsi="Arial" w:cs="Arial"/>
          <w:b/>
          <w:sz w:val="32"/>
          <w:szCs w:val="32"/>
        </w:rPr>
      </w:pPr>
      <w:r w:rsidRPr="001C4FCC">
        <w:rPr>
          <w:rFonts w:ascii="Arial" w:eastAsia="Calibri" w:hAnsi="Arial" w:cs="Arial"/>
          <w:b/>
          <w:sz w:val="32"/>
          <w:szCs w:val="32"/>
        </w:rPr>
        <w:t>ИНФОРМАЦИОННО-АНАЛИТИЧЕСКАЯ ЗАПИСКА О СОСТОЯНИИ КРИМИНАЛЬНОЙ ОБСТАНОВКИ НА ТЕРРИТОРИИ БАЯНДАЕВСКОГО РАЙОНА ПО РЕЗУЛЬТАТАМ ОПЕРАТИВН</w:t>
      </w:r>
      <w:proofErr w:type="gramStart"/>
      <w:r w:rsidRPr="001C4FCC">
        <w:rPr>
          <w:rFonts w:ascii="Arial" w:eastAsia="Calibri" w:hAnsi="Arial" w:cs="Arial"/>
          <w:b/>
          <w:sz w:val="32"/>
          <w:szCs w:val="32"/>
        </w:rPr>
        <w:t>О-</w:t>
      </w:r>
      <w:proofErr w:type="gramEnd"/>
      <w:r w:rsidRPr="001C4FCC">
        <w:rPr>
          <w:rFonts w:ascii="Arial" w:eastAsia="Calibri" w:hAnsi="Arial" w:cs="Arial"/>
          <w:b/>
          <w:sz w:val="32"/>
          <w:szCs w:val="32"/>
        </w:rPr>
        <w:t xml:space="preserve"> СЛУЖЕБНОЙ ДЕЯТЕЛЬНОСТИ ОТДЕЛА ПОЛИЦИИ (ДИСЛОКАЦИЯ С. БАЯНДАЙ) МО МВД РОССИИ «ЭХИРИТ-БУЛАГАТСКИЙ» ЗА 12 МЕСЯЦЕВ 2025 ГОДА</w:t>
      </w:r>
    </w:p>
    <w:p w:rsidR="003726E0" w:rsidRPr="003726E0" w:rsidRDefault="003726E0" w:rsidP="003726E0">
      <w:pPr>
        <w:spacing w:after="200" w:line="276" w:lineRule="auto"/>
        <w:rPr>
          <w:rFonts w:ascii="Arial" w:eastAsia="Calibri" w:hAnsi="Arial" w:cs="Arial"/>
        </w:rPr>
      </w:pPr>
    </w:p>
    <w:p w:rsidR="003726E0" w:rsidRPr="001C4FCC" w:rsidRDefault="009F2716" w:rsidP="003726E0">
      <w:pPr>
        <w:autoSpaceDE w:val="0"/>
        <w:autoSpaceDN w:val="0"/>
        <w:adjustRightInd w:val="0"/>
        <w:spacing w:after="200" w:line="276" w:lineRule="auto"/>
        <w:ind w:firstLine="567"/>
        <w:jc w:val="both"/>
        <w:outlineLvl w:val="0"/>
        <w:rPr>
          <w:rFonts w:ascii="Arial" w:eastAsia="Calibri" w:hAnsi="Arial" w:cs="Arial"/>
          <w:bCs/>
          <w:color w:val="00000A"/>
          <w:sz w:val="28"/>
          <w:szCs w:val="28"/>
          <w:shd w:val="clear" w:color="auto" w:fill="FFFFFF"/>
        </w:rPr>
      </w:pPr>
      <w:r w:rsidRPr="001C4FCC">
        <w:rPr>
          <w:rFonts w:ascii="Arial" w:eastAsia="Calibri" w:hAnsi="Arial" w:cs="Arial"/>
          <w:sz w:val="28"/>
          <w:szCs w:val="28"/>
        </w:rPr>
        <w:t>Заслушав отчет</w:t>
      </w:r>
      <w:r w:rsidR="003726E0" w:rsidRPr="001C4FCC">
        <w:rPr>
          <w:rFonts w:ascii="Arial" w:eastAsia="Calibri" w:hAnsi="Arial" w:cs="Arial"/>
          <w:sz w:val="28"/>
          <w:szCs w:val="28"/>
        </w:rPr>
        <w:t xml:space="preserve"> начальника полиции МО МВД России «</w:t>
      </w:r>
      <w:proofErr w:type="spellStart"/>
      <w:r w:rsidR="003726E0" w:rsidRPr="001C4FCC">
        <w:rPr>
          <w:rFonts w:ascii="Arial" w:eastAsia="Calibri" w:hAnsi="Arial" w:cs="Arial"/>
          <w:sz w:val="28"/>
          <w:szCs w:val="28"/>
        </w:rPr>
        <w:t>Эхирит-Булагатский</w:t>
      </w:r>
      <w:proofErr w:type="spellEnd"/>
      <w:r w:rsidR="003726E0" w:rsidRPr="001C4FCC">
        <w:rPr>
          <w:rFonts w:ascii="Arial" w:eastAsia="Calibri" w:hAnsi="Arial" w:cs="Arial"/>
          <w:sz w:val="28"/>
          <w:szCs w:val="28"/>
        </w:rPr>
        <w:t xml:space="preserve">», подполковника полиции </w:t>
      </w:r>
      <w:proofErr w:type="spellStart"/>
      <w:r w:rsidR="003726E0" w:rsidRPr="001C4FCC">
        <w:rPr>
          <w:rFonts w:ascii="Arial" w:eastAsia="Calibri" w:hAnsi="Arial" w:cs="Arial"/>
          <w:sz w:val="28"/>
          <w:szCs w:val="28"/>
        </w:rPr>
        <w:t>Буинова</w:t>
      </w:r>
      <w:proofErr w:type="spellEnd"/>
      <w:r w:rsidR="003726E0" w:rsidRPr="001C4FCC">
        <w:rPr>
          <w:rFonts w:ascii="Arial" w:eastAsia="Calibri" w:hAnsi="Arial" w:cs="Arial"/>
          <w:sz w:val="28"/>
          <w:szCs w:val="28"/>
        </w:rPr>
        <w:t xml:space="preserve"> А.Л., руководствуясь </w:t>
      </w:r>
      <w:proofErr w:type="spellStart"/>
      <w:r w:rsidR="003726E0" w:rsidRPr="001C4FCC">
        <w:rPr>
          <w:rFonts w:ascii="Arial" w:eastAsia="Calibri" w:hAnsi="Arial" w:cs="Arial"/>
          <w:sz w:val="28"/>
          <w:szCs w:val="28"/>
        </w:rPr>
        <w:t>ст.ст</w:t>
      </w:r>
      <w:proofErr w:type="spellEnd"/>
      <w:r w:rsidR="003726E0" w:rsidRPr="001C4FCC">
        <w:rPr>
          <w:rFonts w:ascii="Arial" w:eastAsia="Calibri" w:hAnsi="Arial" w:cs="Arial"/>
          <w:sz w:val="28"/>
          <w:szCs w:val="28"/>
        </w:rPr>
        <w:t>. 27, 47 Устава муниципального образования «Баяндаевский район»,</w:t>
      </w:r>
    </w:p>
    <w:p w:rsidR="003726E0" w:rsidRPr="001C4FCC" w:rsidRDefault="003726E0" w:rsidP="003726E0">
      <w:pPr>
        <w:autoSpaceDE w:val="0"/>
        <w:autoSpaceDN w:val="0"/>
        <w:adjustRightInd w:val="0"/>
        <w:spacing w:after="0" w:line="240" w:lineRule="auto"/>
        <w:ind w:right="-5" w:firstLine="540"/>
        <w:contextualSpacing/>
        <w:jc w:val="center"/>
        <w:outlineLvl w:val="0"/>
        <w:rPr>
          <w:rFonts w:ascii="Arial" w:eastAsia="Times New Roman" w:hAnsi="Arial" w:cs="Arial"/>
          <w:b/>
          <w:bCs/>
          <w:sz w:val="28"/>
          <w:szCs w:val="28"/>
          <w:lang w:eastAsia="ru-RU"/>
        </w:rPr>
      </w:pPr>
      <w:r w:rsidRPr="001C4FCC">
        <w:rPr>
          <w:rFonts w:ascii="Arial" w:eastAsia="Times New Roman" w:hAnsi="Arial" w:cs="Arial"/>
          <w:b/>
          <w:bCs/>
          <w:sz w:val="28"/>
          <w:szCs w:val="28"/>
          <w:lang w:eastAsia="ru-RU"/>
        </w:rPr>
        <w:t>ДУМА РЕШИЛА:</w:t>
      </w:r>
    </w:p>
    <w:p w:rsidR="003726E0" w:rsidRPr="001C4FCC" w:rsidRDefault="003726E0" w:rsidP="003726E0">
      <w:pPr>
        <w:autoSpaceDE w:val="0"/>
        <w:autoSpaceDN w:val="0"/>
        <w:adjustRightInd w:val="0"/>
        <w:spacing w:after="0" w:line="240" w:lineRule="auto"/>
        <w:ind w:right="-5" w:firstLine="540"/>
        <w:contextualSpacing/>
        <w:jc w:val="center"/>
        <w:outlineLvl w:val="0"/>
        <w:rPr>
          <w:rFonts w:ascii="Arial" w:eastAsia="Times New Roman" w:hAnsi="Arial" w:cs="Arial"/>
          <w:b/>
          <w:bCs/>
          <w:sz w:val="28"/>
          <w:szCs w:val="28"/>
          <w:lang w:eastAsia="ru-RU"/>
        </w:rPr>
      </w:pPr>
    </w:p>
    <w:p w:rsidR="003726E0" w:rsidRPr="001C4FCC" w:rsidRDefault="003726E0" w:rsidP="003726E0">
      <w:pPr>
        <w:spacing w:after="0" w:line="240" w:lineRule="auto"/>
        <w:ind w:firstLine="709"/>
        <w:rPr>
          <w:rFonts w:ascii="Arial" w:eastAsia="Calibri" w:hAnsi="Arial" w:cs="Arial"/>
          <w:sz w:val="28"/>
          <w:szCs w:val="28"/>
          <w:lang w:eastAsia="ru-RU"/>
        </w:rPr>
      </w:pPr>
      <w:r w:rsidRPr="001C4FCC">
        <w:rPr>
          <w:rFonts w:ascii="Arial" w:eastAsia="Calibri" w:hAnsi="Arial" w:cs="Arial"/>
          <w:bCs/>
          <w:sz w:val="28"/>
          <w:szCs w:val="28"/>
        </w:rPr>
        <w:t xml:space="preserve">1.        Утвердить отчет о работе </w:t>
      </w:r>
      <w:r w:rsidRPr="001C4FCC">
        <w:rPr>
          <w:rFonts w:ascii="Arial" w:eastAsia="Calibri" w:hAnsi="Arial" w:cs="Arial"/>
          <w:kern w:val="36"/>
          <w:sz w:val="28"/>
          <w:szCs w:val="28"/>
          <w:lang w:eastAsia="ru-RU"/>
        </w:rPr>
        <w:t>ОП №1 (дислокация с. Баяндай) МО МВД России «</w:t>
      </w:r>
      <w:proofErr w:type="spellStart"/>
      <w:r w:rsidRPr="001C4FCC">
        <w:rPr>
          <w:rFonts w:ascii="Arial" w:eastAsia="Calibri" w:hAnsi="Arial" w:cs="Arial"/>
          <w:kern w:val="36"/>
          <w:sz w:val="28"/>
          <w:szCs w:val="28"/>
          <w:lang w:eastAsia="ru-RU"/>
        </w:rPr>
        <w:t>Эхирит-Булагатский</w:t>
      </w:r>
      <w:proofErr w:type="spellEnd"/>
      <w:r w:rsidRPr="001C4FCC">
        <w:rPr>
          <w:rFonts w:ascii="Arial" w:eastAsia="Calibri" w:hAnsi="Arial" w:cs="Arial"/>
          <w:kern w:val="36"/>
          <w:sz w:val="28"/>
          <w:szCs w:val="28"/>
          <w:lang w:eastAsia="ru-RU"/>
        </w:rPr>
        <w:t xml:space="preserve">» </w:t>
      </w:r>
      <w:r w:rsidRPr="001C4FCC">
        <w:rPr>
          <w:rFonts w:ascii="Arial" w:eastAsia="Calibri" w:hAnsi="Arial" w:cs="Arial"/>
          <w:bCs/>
          <w:sz w:val="28"/>
          <w:szCs w:val="28"/>
        </w:rPr>
        <w:t>за 2025 год (прилагается).</w:t>
      </w:r>
    </w:p>
    <w:p w:rsidR="003726E0" w:rsidRPr="001C4FCC" w:rsidRDefault="003726E0" w:rsidP="003726E0">
      <w:pPr>
        <w:widowControl w:val="0"/>
        <w:autoSpaceDE w:val="0"/>
        <w:autoSpaceDN w:val="0"/>
        <w:adjustRightInd w:val="0"/>
        <w:spacing w:after="0" w:line="240" w:lineRule="auto"/>
        <w:ind w:firstLine="709"/>
        <w:contextualSpacing/>
        <w:jc w:val="both"/>
        <w:rPr>
          <w:rFonts w:ascii="Arial" w:eastAsia="Times New Roman" w:hAnsi="Arial" w:cs="Arial"/>
          <w:bCs/>
          <w:sz w:val="28"/>
          <w:szCs w:val="28"/>
          <w:lang w:eastAsia="ru-RU"/>
        </w:rPr>
      </w:pPr>
      <w:r w:rsidRPr="001C4FCC">
        <w:rPr>
          <w:rFonts w:ascii="Arial" w:eastAsia="Times New Roman" w:hAnsi="Arial" w:cs="Arial"/>
          <w:bCs/>
          <w:sz w:val="28"/>
          <w:szCs w:val="28"/>
          <w:lang w:eastAsia="ru-RU"/>
        </w:rPr>
        <w:t>2.   Опубликовать настоящее решение в районной газете «Заря» и разместить на официальном сайте МО «Баяндаевский район» в информационно-телекоммуникационной сети «Интернет».</w:t>
      </w:r>
    </w:p>
    <w:p w:rsidR="003726E0" w:rsidRPr="001C4FCC" w:rsidRDefault="003726E0" w:rsidP="003726E0">
      <w:pPr>
        <w:tabs>
          <w:tab w:val="left" w:pos="0"/>
        </w:tabs>
        <w:spacing w:after="200" w:line="276" w:lineRule="auto"/>
        <w:jc w:val="both"/>
        <w:rPr>
          <w:rFonts w:ascii="Arial" w:eastAsia="Calibri" w:hAnsi="Arial" w:cs="Arial"/>
          <w:sz w:val="28"/>
          <w:szCs w:val="28"/>
        </w:rPr>
      </w:pPr>
      <w:r w:rsidRPr="001C4FCC">
        <w:rPr>
          <w:rFonts w:ascii="Arial" w:eastAsia="Calibri" w:hAnsi="Arial" w:cs="Arial"/>
          <w:sz w:val="28"/>
          <w:szCs w:val="28"/>
        </w:rPr>
        <w:t xml:space="preserve">       </w:t>
      </w:r>
    </w:p>
    <w:p w:rsidR="003726E0" w:rsidRPr="001C4FCC" w:rsidRDefault="003726E0" w:rsidP="003726E0">
      <w:pPr>
        <w:autoSpaceDE w:val="0"/>
        <w:autoSpaceDN w:val="0"/>
        <w:adjustRightInd w:val="0"/>
        <w:spacing w:after="0" w:line="240" w:lineRule="auto"/>
        <w:rPr>
          <w:rFonts w:ascii="Arial" w:eastAsia="Times New Roman" w:hAnsi="Arial" w:cs="Arial"/>
          <w:sz w:val="28"/>
          <w:szCs w:val="28"/>
          <w:lang w:eastAsia="ru-RU"/>
        </w:rPr>
      </w:pPr>
    </w:p>
    <w:p w:rsidR="003726E0" w:rsidRPr="001C4FCC" w:rsidRDefault="003726E0" w:rsidP="003726E0">
      <w:pPr>
        <w:autoSpaceDE w:val="0"/>
        <w:autoSpaceDN w:val="0"/>
        <w:adjustRightInd w:val="0"/>
        <w:spacing w:after="0" w:line="240" w:lineRule="auto"/>
        <w:rPr>
          <w:rFonts w:ascii="Arial" w:eastAsia="Times New Roman" w:hAnsi="Arial" w:cs="Arial"/>
          <w:sz w:val="28"/>
          <w:szCs w:val="28"/>
          <w:lang w:eastAsia="ru-RU"/>
        </w:rPr>
      </w:pPr>
      <w:r w:rsidRPr="001C4FCC">
        <w:rPr>
          <w:rFonts w:ascii="Arial" w:eastAsia="Times New Roman" w:hAnsi="Arial" w:cs="Arial"/>
          <w:sz w:val="28"/>
          <w:szCs w:val="28"/>
          <w:lang w:eastAsia="ru-RU"/>
        </w:rPr>
        <w:t xml:space="preserve">Председатель Думы </w:t>
      </w:r>
      <w:proofErr w:type="gramStart"/>
      <w:r w:rsidRPr="001C4FCC">
        <w:rPr>
          <w:rFonts w:ascii="Arial" w:eastAsia="Times New Roman" w:hAnsi="Arial" w:cs="Arial"/>
          <w:sz w:val="28"/>
          <w:szCs w:val="28"/>
          <w:lang w:eastAsia="ru-RU"/>
        </w:rPr>
        <w:t>муниципального</w:t>
      </w:r>
      <w:proofErr w:type="gramEnd"/>
      <w:r w:rsidRPr="001C4FCC">
        <w:rPr>
          <w:rFonts w:ascii="Arial" w:eastAsia="Times New Roman" w:hAnsi="Arial" w:cs="Arial"/>
          <w:sz w:val="28"/>
          <w:szCs w:val="28"/>
          <w:lang w:eastAsia="ru-RU"/>
        </w:rPr>
        <w:t xml:space="preserve"> </w:t>
      </w:r>
    </w:p>
    <w:p w:rsidR="003726E0" w:rsidRPr="001C4FCC" w:rsidRDefault="003726E0" w:rsidP="003726E0">
      <w:pPr>
        <w:autoSpaceDE w:val="0"/>
        <w:autoSpaceDN w:val="0"/>
        <w:adjustRightInd w:val="0"/>
        <w:spacing w:after="0" w:line="240" w:lineRule="auto"/>
        <w:rPr>
          <w:rFonts w:ascii="Arial" w:eastAsia="Times New Roman" w:hAnsi="Arial" w:cs="Arial"/>
          <w:sz w:val="28"/>
          <w:szCs w:val="28"/>
          <w:lang w:eastAsia="ru-RU"/>
        </w:rPr>
      </w:pPr>
      <w:r w:rsidRPr="001C4FCC">
        <w:rPr>
          <w:rFonts w:ascii="Arial" w:eastAsia="Times New Roman" w:hAnsi="Arial" w:cs="Arial"/>
          <w:sz w:val="28"/>
          <w:szCs w:val="28"/>
          <w:lang w:eastAsia="ru-RU"/>
        </w:rPr>
        <w:t>образования «Баяндаевский район»</w:t>
      </w:r>
    </w:p>
    <w:p w:rsidR="003726E0" w:rsidRPr="001C4FCC" w:rsidRDefault="003726E0" w:rsidP="003726E0">
      <w:pPr>
        <w:autoSpaceDE w:val="0"/>
        <w:autoSpaceDN w:val="0"/>
        <w:adjustRightInd w:val="0"/>
        <w:spacing w:after="0" w:line="240" w:lineRule="auto"/>
        <w:rPr>
          <w:rFonts w:ascii="Arial" w:eastAsia="Times New Roman" w:hAnsi="Arial" w:cs="Arial"/>
          <w:sz w:val="28"/>
          <w:szCs w:val="28"/>
          <w:lang w:eastAsia="ru-RU"/>
        </w:rPr>
      </w:pPr>
      <w:r w:rsidRPr="001C4FCC">
        <w:rPr>
          <w:rFonts w:ascii="Arial" w:eastAsia="Times New Roman" w:hAnsi="Arial" w:cs="Arial"/>
          <w:sz w:val="28"/>
          <w:szCs w:val="28"/>
          <w:lang w:eastAsia="ru-RU"/>
        </w:rPr>
        <w:t>М.Н. Николаенко</w:t>
      </w:r>
    </w:p>
    <w:p w:rsidR="003726E0" w:rsidRDefault="003726E0" w:rsidP="00BC7D18">
      <w:pPr>
        <w:pStyle w:val="a6"/>
        <w:jc w:val="center"/>
        <w:rPr>
          <w:rStyle w:val="a4"/>
          <w:rFonts w:ascii="Times New Roman" w:hAnsi="Times New Roman" w:cs="Times New Roman"/>
          <w:b w:val="0"/>
          <w:bCs w:val="0"/>
          <w:sz w:val="26"/>
          <w:szCs w:val="26"/>
        </w:rPr>
      </w:pPr>
    </w:p>
    <w:p w:rsidR="003726E0" w:rsidRDefault="003726E0" w:rsidP="001C4FCC">
      <w:pPr>
        <w:pStyle w:val="a6"/>
        <w:rPr>
          <w:rStyle w:val="a4"/>
          <w:rFonts w:ascii="Times New Roman" w:hAnsi="Times New Roman" w:cs="Times New Roman"/>
          <w:b w:val="0"/>
          <w:bCs w:val="0"/>
          <w:sz w:val="26"/>
          <w:szCs w:val="26"/>
        </w:rPr>
      </w:pPr>
    </w:p>
    <w:p w:rsidR="001C4FCC" w:rsidRDefault="001C4FCC" w:rsidP="001C4FCC">
      <w:pPr>
        <w:pStyle w:val="a6"/>
        <w:rPr>
          <w:rStyle w:val="a4"/>
          <w:rFonts w:ascii="Times New Roman" w:hAnsi="Times New Roman" w:cs="Times New Roman"/>
          <w:b w:val="0"/>
          <w:bCs w:val="0"/>
          <w:sz w:val="26"/>
          <w:szCs w:val="26"/>
        </w:rPr>
      </w:pPr>
    </w:p>
    <w:p w:rsidR="003726E0" w:rsidRDefault="003726E0" w:rsidP="00BC7D18">
      <w:pPr>
        <w:pStyle w:val="a6"/>
        <w:jc w:val="center"/>
        <w:rPr>
          <w:rStyle w:val="a4"/>
          <w:rFonts w:ascii="Times New Roman" w:hAnsi="Times New Roman" w:cs="Times New Roman"/>
          <w:b w:val="0"/>
          <w:bCs w:val="0"/>
          <w:sz w:val="26"/>
          <w:szCs w:val="26"/>
        </w:rPr>
      </w:pPr>
    </w:p>
    <w:p w:rsidR="003726E0" w:rsidRPr="003726E0" w:rsidRDefault="003726E0" w:rsidP="003726E0">
      <w:pPr>
        <w:widowControl w:val="0"/>
        <w:tabs>
          <w:tab w:val="left" w:pos="2127"/>
        </w:tabs>
        <w:autoSpaceDE w:val="0"/>
        <w:autoSpaceDN w:val="0"/>
        <w:adjustRightInd w:val="0"/>
        <w:spacing w:after="0" w:line="240" w:lineRule="auto"/>
        <w:ind w:right="-6"/>
        <w:contextualSpacing/>
        <w:jc w:val="right"/>
        <w:outlineLvl w:val="0"/>
        <w:rPr>
          <w:rFonts w:ascii="Courier New" w:eastAsia="Times New Roman" w:hAnsi="Courier New" w:cs="Courier New"/>
          <w:bCs/>
          <w:lang w:eastAsia="ru-RU"/>
        </w:rPr>
      </w:pPr>
      <w:r w:rsidRPr="003726E0">
        <w:rPr>
          <w:rFonts w:ascii="Courier New" w:eastAsia="Times New Roman" w:hAnsi="Courier New" w:cs="Courier New"/>
          <w:bCs/>
          <w:lang w:eastAsia="ru-RU"/>
        </w:rPr>
        <w:lastRenderedPageBreak/>
        <w:t>Приложение</w:t>
      </w:r>
    </w:p>
    <w:p w:rsidR="003726E0" w:rsidRPr="003726E0" w:rsidRDefault="003726E0" w:rsidP="003726E0">
      <w:pPr>
        <w:widowControl w:val="0"/>
        <w:tabs>
          <w:tab w:val="left" w:pos="2127"/>
        </w:tabs>
        <w:autoSpaceDE w:val="0"/>
        <w:autoSpaceDN w:val="0"/>
        <w:adjustRightInd w:val="0"/>
        <w:spacing w:after="0" w:line="240" w:lineRule="auto"/>
        <w:ind w:right="-6"/>
        <w:contextualSpacing/>
        <w:jc w:val="right"/>
        <w:outlineLvl w:val="0"/>
        <w:rPr>
          <w:rFonts w:ascii="Courier New" w:eastAsia="Times New Roman" w:hAnsi="Courier New" w:cs="Courier New"/>
          <w:bCs/>
          <w:lang w:eastAsia="ru-RU"/>
        </w:rPr>
      </w:pPr>
      <w:r w:rsidRPr="003726E0">
        <w:rPr>
          <w:rFonts w:ascii="Courier New" w:eastAsia="Times New Roman" w:hAnsi="Courier New" w:cs="Courier New"/>
          <w:bCs/>
          <w:lang w:eastAsia="ru-RU"/>
        </w:rPr>
        <w:t xml:space="preserve">                                к решению Думы МО «Баяндаевский район»</w:t>
      </w:r>
      <w:r w:rsidRPr="003726E0">
        <w:rPr>
          <w:rFonts w:ascii="Courier New" w:eastAsia="Times New Roman" w:hAnsi="Courier New" w:cs="Courier New"/>
          <w:bCs/>
          <w:lang w:eastAsia="ru-RU"/>
        </w:rPr>
        <w:tab/>
      </w:r>
      <w:r w:rsidRPr="003726E0">
        <w:rPr>
          <w:rFonts w:ascii="Courier New" w:eastAsia="Times New Roman" w:hAnsi="Courier New" w:cs="Courier New"/>
          <w:bCs/>
          <w:lang w:eastAsia="ru-RU"/>
        </w:rPr>
        <w:tab/>
        <w:t xml:space="preserve">           от «</w:t>
      </w:r>
      <w:r>
        <w:rPr>
          <w:rFonts w:ascii="Courier New" w:eastAsia="Times New Roman" w:hAnsi="Courier New" w:cs="Courier New"/>
          <w:bCs/>
          <w:lang w:eastAsia="ru-RU"/>
        </w:rPr>
        <w:t>26» февраля 2026</w:t>
      </w:r>
      <w:r w:rsidRPr="003726E0">
        <w:rPr>
          <w:rFonts w:ascii="Courier New" w:eastAsia="Times New Roman" w:hAnsi="Courier New" w:cs="Courier New"/>
          <w:bCs/>
          <w:lang w:eastAsia="ru-RU"/>
        </w:rPr>
        <w:t>г.</w:t>
      </w:r>
    </w:p>
    <w:p w:rsidR="003726E0" w:rsidRPr="003726E0" w:rsidRDefault="00CA70CA" w:rsidP="003726E0">
      <w:pPr>
        <w:widowControl w:val="0"/>
        <w:tabs>
          <w:tab w:val="left" w:pos="2127"/>
        </w:tabs>
        <w:autoSpaceDE w:val="0"/>
        <w:autoSpaceDN w:val="0"/>
        <w:adjustRightInd w:val="0"/>
        <w:spacing w:after="0" w:line="240" w:lineRule="auto"/>
        <w:ind w:right="-6"/>
        <w:contextualSpacing/>
        <w:jc w:val="right"/>
        <w:outlineLvl w:val="0"/>
        <w:rPr>
          <w:rFonts w:ascii="Courier New" w:eastAsia="Times New Roman" w:hAnsi="Courier New" w:cs="Courier New"/>
          <w:bCs/>
          <w:lang w:eastAsia="ru-RU"/>
        </w:rPr>
      </w:pPr>
      <w:r>
        <w:rPr>
          <w:rFonts w:ascii="Courier New" w:eastAsia="Times New Roman" w:hAnsi="Courier New" w:cs="Courier New"/>
          <w:bCs/>
          <w:lang w:eastAsia="ru-RU"/>
        </w:rPr>
        <w:t xml:space="preserve">                        № 14</w:t>
      </w:r>
      <w:r w:rsidR="003726E0">
        <w:rPr>
          <w:rFonts w:ascii="Courier New" w:eastAsia="Times New Roman" w:hAnsi="Courier New" w:cs="Courier New"/>
          <w:bCs/>
          <w:lang w:eastAsia="ru-RU"/>
        </w:rPr>
        <w:t>/1</w:t>
      </w:r>
    </w:p>
    <w:p w:rsidR="003726E0" w:rsidRDefault="003726E0" w:rsidP="00BC7D18">
      <w:pPr>
        <w:pStyle w:val="a6"/>
        <w:jc w:val="center"/>
        <w:rPr>
          <w:rStyle w:val="a4"/>
          <w:rFonts w:ascii="Times New Roman" w:hAnsi="Times New Roman" w:cs="Times New Roman"/>
          <w:b w:val="0"/>
          <w:bCs w:val="0"/>
          <w:sz w:val="26"/>
          <w:szCs w:val="26"/>
        </w:rPr>
      </w:pPr>
    </w:p>
    <w:p w:rsidR="001C4FCC" w:rsidRPr="001C4FCC" w:rsidRDefault="001C4FCC" w:rsidP="001C4FCC">
      <w:pPr>
        <w:suppressAutoHyphens/>
        <w:spacing w:after="0" w:line="240" w:lineRule="auto"/>
        <w:jc w:val="center"/>
        <w:rPr>
          <w:rFonts w:ascii="Times New Roman" w:eastAsia="Calibri" w:hAnsi="Times New Roman" w:cs="Times New Roman"/>
          <w:sz w:val="24"/>
          <w:szCs w:val="24"/>
        </w:rPr>
      </w:pPr>
      <w:r w:rsidRPr="001C4FCC">
        <w:rPr>
          <w:rFonts w:ascii="Times New Roman" w:eastAsia="Calibri" w:hAnsi="Times New Roman" w:cs="Times New Roman"/>
          <w:sz w:val="24"/>
          <w:szCs w:val="24"/>
        </w:rPr>
        <w:t>ИНФОРМАЦИОННО-АНАЛИТИЧЕСКАЯ ЗАПИСКА О СОСТОЯНИИ КРИМИНАЛЬНОЙ ОБСТАНОВКИ НА ТЕРРИТОРИИ БАЯНДАЕВСКОГО РАЙОНА ПО РЕЗУЛЬТАТАМ ОПЕРАТИВН</w:t>
      </w:r>
      <w:proofErr w:type="gramStart"/>
      <w:r w:rsidRPr="001C4FCC">
        <w:rPr>
          <w:rFonts w:ascii="Times New Roman" w:eastAsia="Calibri" w:hAnsi="Times New Roman" w:cs="Times New Roman"/>
          <w:sz w:val="24"/>
          <w:szCs w:val="24"/>
        </w:rPr>
        <w:t>О-</w:t>
      </w:r>
      <w:proofErr w:type="gramEnd"/>
      <w:r w:rsidRPr="001C4FCC">
        <w:rPr>
          <w:rFonts w:ascii="Times New Roman" w:eastAsia="Calibri" w:hAnsi="Times New Roman" w:cs="Times New Roman"/>
          <w:sz w:val="24"/>
          <w:szCs w:val="24"/>
        </w:rPr>
        <w:t xml:space="preserve"> СЛУЖЕБНОЙ ДЕЯТЕЛЬНОСТИ ОТДЕЛА ПОЛИЦИИ (ДИСЛОКАЦИЯ С. БАЯНДАЙ) МО МВД РОССИИ «ЭХИРИТ-БУЛАГАТСКИЙ» ЗА 12 МЕСЯЦЕВ 2025 ГОДА</w:t>
      </w:r>
    </w:p>
    <w:p w:rsidR="001C4FCC" w:rsidRPr="001C4FCC" w:rsidRDefault="001C4FCC" w:rsidP="001C4FCC">
      <w:pPr>
        <w:suppressAutoHyphens/>
        <w:spacing w:after="0" w:line="240" w:lineRule="auto"/>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 xml:space="preserve">    </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В 2025 году усилия отдела полиции (дислокация с. Баяндай) МО МВД России «</w:t>
      </w:r>
      <w:proofErr w:type="spellStart"/>
      <w:r w:rsidRPr="001C4FCC">
        <w:rPr>
          <w:rFonts w:ascii="Times New Roman" w:eastAsia="Calibri" w:hAnsi="Times New Roman" w:cs="Times New Roman"/>
          <w:sz w:val="24"/>
          <w:szCs w:val="24"/>
        </w:rPr>
        <w:t>Эхирит-Булагатский</w:t>
      </w:r>
      <w:proofErr w:type="spellEnd"/>
      <w:r w:rsidRPr="001C4FCC">
        <w:rPr>
          <w:rFonts w:ascii="Times New Roman" w:eastAsia="Calibri" w:hAnsi="Times New Roman" w:cs="Times New Roman"/>
          <w:sz w:val="24"/>
          <w:szCs w:val="24"/>
        </w:rPr>
        <w:t xml:space="preserve">» были сосредоточены на решение задач по борьбе с преступностью, обеспечению общественной безопасности и профилактике правонарушений на территории Баяндаевского района. Совместно с органами профилактики всех уровней выполнялись мероприятия по реализации муниципальной программы «Профилактика правонарушений и социального сиротства на 2024-2030 годы». По указанной программе выделено и освоено 59 тысяч 500 рублей на проведение рейдов, лечение родителей несовершеннолетних от алкогольной зависимости, профилактику безнадзорности и правонарушений несовершеннолетних лиц, профилактику </w:t>
      </w:r>
      <w:proofErr w:type="gramStart"/>
      <w:r w:rsidRPr="001C4FCC">
        <w:rPr>
          <w:rFonts w:ascii="Times New Roman" w:eastAsia="Calibri" w:hAnsi="Times New Roman" w:cs="Times New Roman"/>
          <w:sz w:val="24"/>
          <w:szCs w:val="24"/>
        </w:rPr>
        <w:t>I</w:t>
      </w:r>
      <w:proofErr w:type="gramEnd"/>
      <w:r w:rsidRPr="001C4FCC">
        <w:rPr>
          <w:rFonts w:ascii="Times New Roman" w:eastAsia="Calibri" w:hAnsi="Times New Roman" w:cs="Times New Roman"/>
          <w:sz w:val="24"/>
          <w:szCs w:val="24"/>
        </w:rPr>
        <w:t>Т-преступлений. Реализованы мероприятия по привлечению граждан к охране общественного порядка.  В 2025 г. дружинники принимали участие в охране общественного порядка при проведении 38 массовых мероприятий, в 22 профилактических рейдах с участковыми уполномоченными полиции.</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В целом оперативн</w:t>
      </w:r>
      <w:proofErr w:type="gramStart"/>
      <w:r w:rsidRPr="001C4FCC">
        <w:rPr>
          <w:rFonts w:ascii="Times New Roman" w:eastAsia="Calibri" w:hAnsi="Times New Roman" w:cs="Times New Roman"/>
          <w:sz w:val="24"/>
          <w:szCs w:val="24"/>
        </w:rPr>
        <w:t>о-</w:t>
      </w:r>
      <w:proofErr w:type="gramEnd"/>
      <w:r w:rsidRPr="001C4FCC">
        <w:rPr>
          <w:rFonts w:ascii="Times New Roman" w:eastAsia="Calibri" w:hAnsi="Times New Roman" w:cs="Times New Roman"/>
          <w:sz w:val="24"/>
          <w:szCs w:val="24"/>
        </w:rPr>
        <w:t xml:space="preserve"> служебная деятельность отделения полиции осуществлялась в условиях незначительного роста преступлений (+1,6%). Наибольшая криминальная активность отмечается на территории муниципальных образований «Баяндай», где зарегистрировано 54 преступления, «Хогот» -12,  «Покровка» -12. На территории сельского поселения «Хогот» выявлено 4 тяжких преступления в сфере незаконного оборота оружия. Наибольшее количество бытовых преступлений зарегистрировано на территории с. Баяндай» (11), с. Покровка (9).</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На территории Баяндаевского района не зарегистрировано умышленных причинений тяжкого вреда здоровью, изнасилований, грабежей, разбоев, хулиганств, умышленных поджогов.</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Оценивая статистические показатели преступлений, совершенных против личности, необходимо отметить, что зарегистрировано 2 покушения на убийство и 1 преступление по факту смерти. В целях профилактики преступлений тяжкой и особо тяжкой категории против личности, инициативно сотрудниками полиции выявлено 43 преступления «превентивной» направленности по таким составам как угроза убийством, умышленное причинение легкого вреда здоровью, умышленное причинение средней тяжести вреда здоровью, нанесение побоев (+10%).</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Принятыми мерами профилактического характера не удалось сократить количество совершенных краж чужого имущества, рост составил 12%, вместе с тем, не зарегистрировано «квартирных» краж. Основную долю зарегистрированных краж составили преступления по хищениям крупного рогатого скота (8) и сотовых телефонов (13). По всем кражам КРС дата, время и место совершения не установлены, так как, скот не вернулся со свободного выпаса. По всем установленным фактам отсутствия организации выпаса внесены на имя глав поселений района представления об устранении причин и условий, способствующих совершению преступления. В целом количество раскрытых краж чужого имущества увеличилось на 31%, раскрываемость краж имущества составила 59,5%, совершенных в жилом секторе 81,8%.</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В течени</w:t>
      </w:r>
      <w:proofErr w:type="gramStart"/>
      <w:r w:rsidRPr="001C4FCC">
        <w:rPr>
          <w:rFonts w:ascii="Times New Roman" w:eastAsia="Calibri" w:hAnsi="Times New Roman" w:cs="Times New Roman"/>
          <w:sz w:val="24"/>
          <w:szCs w:val="24"/>
        </w:rPr>
        <w:t>и</w:t>
      </w:r>
      <w:proofErr w:type="gramEnd"/>
      <w:r w:rsidRPr="001C4FCC">
        <w:rPr>
          <w:rFonts w:ascii="Times New Roman" w:eastAsia="Calibri" w:hAnsi="Times New Roman" w:cs="Times New Roman"/>
          <w:sz w:val="24"/>
          <w:szCs w:val="24"/>
        </w:rPr>
        <w:t xml:space="preserve"> года основные усилия были направлены на профилактику хищений, совершаемых с использованием информационно- телекоммуникационных технологий,</w:t>
      </w:r>
      <w:bookmarkEnd w:id="0"/>
      <w:r w:rsidRPr="001C4FCC">
        <w:rPr>
          <w:rFonts w:ascii="Times New Roman" w:eastAsia="Calibri" w:hAnsi="Times New Roman" w:cs="Times New Roman"/>
          <w:sz w:val="24"/>
          <w:szCs w:val="24"/>
        </w:rPr>
        <w:t xml:space="preserve"> </w:t>
      </w:r>
      <w:r w:rsidRPr="001C4FCC">
        <w:rPr>
          <w:rFonts w:ascii="Times New Roman" w:eastAsia="Calibri" w:hAnsi="Times New Roman" w:cs="Times New Roman"/>
          <w:sz w:val="24"/>
          <w:szCs w:val="24"/>
        </w:rPr>
        <w:lastRenderedPageBreak/>
        <w:t>однако, не удалось стабилизировать ситуацию в данном направлении.  Всего на территории зарегистрировано 55 преступлений, совершенных с использованием информационн</w:t>
      </w:r>
      <w:proofErr w:type="gramStart"/>
      <w:r w:rsidRPr="001C4FCC">
        <w:rPr>
          <w:rFonts w:ascii="Times New Roman" w:eastAsia="Calibri" w:hAnsi="Times New Roman" w:cs="Times New Roman"/>
          <w:sz w:val="24"/>
          <w:szCs w:val="24"/>
        </w:rPr>
        <w:t>о-</w:t>
      </w:r>
      <w:proofErr w:type="gramEnd"/>
      <w:r w:rsidRPr="001C4FCC">
        <w:rPr>
          <w:rFonts w:ascii="Times New Roman" w:eastAsia="Calibri" w:hAnsi="Times New Roman" w:cs="Times New Roman"/>
          <w:sz w:val="24"/>
          <w:szCs w:val="24"/>
        </w:rPr>
        <w:t xml:space="preserve"> телекоммуникационных технологий или в сфере компьютерной информации, из них 37 мошенничеств (+140%), 6 краж денежных средств (+50%). Преступления в основной части совершены в отношении лиц старше 45 лет. Общий ущерб составил около 9 миллионов рублей. Мероприятия по предотвращению преступлений данной категории включены в муниципальную программу профилактической направленности. Для проведения мероприятий выделено и освоено 14 тысяч 600 рублей, а именно приобретены листовки, изготовлены информационные плакаты. С гражданами проведено более 3 тысяч инструктаже</w:t>
      </w:r>
      <w:proofErr w:type="gramStart"/>
      <w:r w:rsidRPr="001C4FCC">
        <w:rPr>
          <w:rFonts w:ascii="Times New Roman" w:eastAsia="Calibri" w:hAnsi="Times New Roman" w:cs="Times New Roman"/>
          <w:sz w:val="24"/>
          <w:szCs w:val="24"/>
        </w:rPr>
        <w:t>й-</w:t>
      </w:r>
      <w:proofErr w:type="gramEnd"/>
      <w:r w:rsidRPr="001C4FCC">
        <w:rPr>
          <w:rFonts w:ascii="Times New Roman" w:eastAsia="Calibri" w:hAnsi="Times New Roman" w:cs="Times New Roman"/>
          <w:sz w:val="24"/>
          <w:szCs w:val="24"/>
        </w:rPr>
        <w:t xml:space="preserve"> бесед с раздачей листовок. Проведено 67 бесед в организациях, учреждениях района. Принимались меры по раскрытию данного вида преступлений, всего в отчетном периоде раскрыто 7 хищений (п.г.-3). </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Реализованы меры по повышению результативности противодействия незаконному обороту наркотиков. Выявлено 9 преступлений, связанных с незаконным оборотом наркотических средств и психотропных веществ (-76%), в том числе 2 сбыта (-93%). В течени</w:t>
      </w:r>
      <w:proofErr w:type="gramStart"/>
      <w:r w:rsidRPr="001C4FCC">
        <w:rPr>
          <w:rFonts w:ascii="Times New Roman" w:eastAsia="Calibri" w:hAnsi="Times New Roman" w:cs="Times New Roman"/>
          <w:sz w:val="24"/>
          <w:szCs w:val="24"/>
        </w:rPr>
        <w:t>и</w:t>
      </w:r>
      <w:proofErr w:type="gramEnd"/>
      <w:r w:rsidRPr="001C4FCC">
        <w:rPr>
          <w:rFonts w:ascii="Times New Roman" w:eastAsia="Calibri" w:hAnsi="Times New Roman" w:cs="Times New Roman"/>
          <w:sz w:val="24"/>
          <w:szCs w:val="24"/>
        </w:rPr>
        <w:t xml:space="preserve"> последних 5 лет в среднем регистрация преступлений по линии незаконного оборота наркотиков составляет не более 10 преступлений. В отчетном периоде изъято около 1500 грамм наркотиков растительного происхождения, более 3 грамм наркотических средств синтетического происхождения.  К уголовной ответственности привлечено 6 лиц. </w:t>
      </w:r>
      <w:proofErr w:type="gramStart"/>
      <w:r w:rsidRPr="001C4FCC">
        <w:rPr>
          <w:rFonts w:ascii="Times New Roman" w:eastAsia="Calibri" w:hAnsi="Times New Roman" w:cs="Times New Roman"/>
          <w:sz w:val="24"/>
          <w:szCs w:val="24"/>
        </w:rPr>
        <w:t>Кроме того, за потребление наркотических средств без назначения врача 13 лиц привлечены к административной ответственности.</w:t>
      </w:r>
      <w:proofErr w:type="gramEnd"/>
      <w:r w:rsidRPr="001C4FCC">
        <w:rPr>
          <w:rFonts w:ascii="Times New Roman" w:eastAsia="Calibri" w:hAnsi="Times New Roman" w:cs="Times New Roman"/>
          <w:sz w:val="24"/>
          <w:szCs w:val="24"/>
        </w:rPr>
        <w:t xml:space="preserve"> В отчетном периоде на территории Баяндаевского района выявлено более 2 гектаров очагов произрастания </w:t>
      </w:r>
      <w:proofErr w:type="spellStart"/>
      <w:r w:rsidRPr="001C4FCC">
        <w:rPr>
          <w:rFonts w:ascii="Times New Roman" w:eastAsia="Calibri" w:hAnsi="Times New Roman" w:cs="Times New Roman"/>
          <w:sz w:val="24"/>
          <w:szCs w:val="24"/>
        </w:rPr>
        <w:t>наркосодержащих</w:t>
      </w:r>
      <w:proofErr w:type="spellEnd"/>
      <w:r w:rsidRPr="001C4FCC">
        <w:rPr>
          <w:rFonts w:ascii="Times New Roman" w:eastAsia="Calibri" w:hAnsi="Times New Roman" w:cs="Times New Roman"/>
          <w:sz w:val="24"/>
          <w:szCs w:val="24"/>
        </w:rPr>
        <w:t xml:space="preserve"> растений. </w:t>
      </w:r>
      <w:proofErr w:type="gramStart"/>
      <w:r w:rsidRPr="001C4FCC">
        <w:rPr>
          <w:rFonts w:ascii="Times New Roman" w:eastAsia="Calibri" w:hAnsi="Times New Roman" w:cs="Times New Roman"/>
          <w:sz w:val="24"/>
          <w:szCs w:val="24"/>
        </w:rPr>
        <w:t>Вынесено 16 предписаний об уничтожении наркотических растений, из них 15 главам муниципальных поселений (МО «Половинка», МО «Хогот», МО «Васильевка», МО «</w:t>
      </w:r>
      <w:proofErr w:type="spellStart"/>
      <w:r w:rsidRPr="001C4FCC">
        <w:rPr>
          <w:rFonts w:ascii="Times New Roman" w:eastAsia="Calibri" w:hAnsi="Times New Roman" w:cs="Times New Roman"/>
          <w:sz w:val="24"/>
          <w:szCs w:val="24"/>
        </w:rPr>
        <w:t>Тургеневка</w:t>
      </w:r>
      <w:proofErr w:type="spellEnd"/>
      <w:r w:rsidRPr="001C4FCC">
        <w:rPr>
          <w:rFonts w:ascii="Times New Roman" w:eastAsia="Calibri" w:hAnsi="Times New Roman" w:cs="Times New Roman"/>
          <w:sz w:val="24"/>
          <w:szCs w:val="24"/>
        </w:rPr>
        <w:t>», МО «</w:t>
      </w:r>
      <w:proofErr w:type="spellStart"/>
      <w:r w:rsidRPr="001C4FCC">
        <w:rPr>
          <w:rFonts w:ascii="Times New Roman" w:eastAsia="Calibri" w:hAnsi="Times New Roman" w:cs="Times New Roman"/>
          <w:sz w:val="24"/>
          <w:szCs w:val="24"/>
        </w:rPr>
        <w:t>Люры</w:t>
      </w:r>
      <w:proofErr w:type="spellEnd"/>
      <w:r w:rsidRPr="001C4FCC">
        <w:rPr>
          <w:rFonts w:ascii="Times New Roman" w:eastAsia="Calibri" w:hAnsi="Times New Roman" w:cs="Times New Roman"/>
          <w:sz w:val="24"/>
          <w:szCs w:val="24"/>
        </w:rPr>
        <w:t>», МО «Баяндай»), 1 физическому лицу.</w:t>
      </w:r>
      <w:proofErr w:type="gramEnd"/>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 xml:space="preserve">В рамках противодействия незаконному обороту оружия выявлено 11 преступлений, связанных с незаконным приобретением, сбытом и хранением оружия, боеприпасов (-15%). Раскрыто 7 преступлений данного вида (-36%). Фактов хищения оружия не зарегистрировано. Всего сотрудниками полиции изъято из незаконного оборота 47 единиц оружия, из них за незаконное хранение -12, в том числе 1 единица в связи с добровольной сдачей, 1196 грамм взрывчатых веществ (порох) промышленного изготовления. </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 xml:space="preserve">В рамках декриминализации лесной отрасли района осуществлена работа по пресечению незаконных рубок, в результате их количество снизилось на 25%. Процент раскрываемости незаконных рубок составил 50%. Преступлений, совершенных в группе лиц не зарегистрировано. Общий ущерб в результате незаконных рубок составил около 210 тысяч рублей, возмещено 75 тысяч рублей. </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В сфере обеспечения экономической безопасности выявлено 7 преступлений, в том числе 6 преступлений коррупционной направленности, из них 5 преступлений по присвоению денежных средств в отношении работника отделения почтовой связи. В суд направлено 3 уголовных дела по мошенничеству (+100%).</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Правоохранительными органами Баяндаевского района раскрыто 118 преступлений, рост составил 4,4%, в том числе 13 тяжкой и особо тяжкой категории. Установлено 109 лиц, совершивших преступления. Основной массив нераскрытых преступлений составили хищения, совершенные с использованием информационн</w:t>
      </w:r>
      <w:proofErr w:type="gramStart"/>
      <w:r w:rsidRPr="001C4FCC">
        <w:rPr>
          <w:rFonts w:ascii="Times New Roman" w:eastAsia="Calibri" w:hAnsi="Times New Roman" w:cs="Times New Roman"/>
          <w:sz w:val="24"/>
          <w:szCs w:val="24"/>
        </w:rPr>
        <w:t>о-</w:t>
      </w:r>
      <w:proofErr w:type="gramEnd"/>
      <w:r w:rsidRPr="001C4FCC">
        <w:rPr>
          <w:rFonts w:ascii="Times New Roman" w:eastAsia="Calibri" w:hAnsi="Times New Roman" w:cs="Times New Roman"/>
          <w:sz w:val="24"/>
          <w:szCs w:val="24"/>
        </w:rPr>
        <w:t xml:space="preserve"> телекоммуникационных технологий, а также кражи скота. В целом процент раскрытых преступлений составил 65,2% (область -52,5%).</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Значительное внимание уделялось вопросам организации предварительного расследования преступлений, обеспечению законности и соблюдению требований уголовно-процессуального законодательства Российской Федерации. В суд направлено 81 уголовное дело в отношении 94 лиц. Реабилитированные в ходе следствия, дознания, судом отсутствуют.</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lastRenderedPageBreak/>
        <w:t xml:space="preserve">В результате реализованных во взаимодействии с правоохранительными органами и органами местного самоуправления мер не допущено проявлений экстремизма, возникновения межнациональных конфликтов. Обеспечена антитеррористическая безопасность объектов жизнеобеспечения, мест массового скопления граждан, образовательных и дошкольных учреждений. </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В течение отчетного периода осуществлялся усиленный контроль над пребыванием иностранных граждан. На миграционном учете состояло 93 иностранных граждан. Всего в отчетном периоде проведено 16 проверочных мероприятий, к административной ответственности за нарушения режима пребывания иностранных граждан или лиц без гражданства на территории Российской Федерации привлечено 3 иностранных граждан. На территории района преступлений, совершенных иностранными гражданами и в отношении иностранных граждан не зарегистрировано. </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 xml:space="preserve">В комплексе мер профилактического характера, особое внимание уделялось работе с лицами, склонными к совершению правонарушений и состоящими на профилактических учётах. Проведена предупредительная индивидуальная работа с 140 гражданами, склонными к совершению преступлений и правонарушений и состоящими на учётах участковых уполномоченных полиции. В течение года поставлено на различные учеты около 100 человек, в том числе 26 лиц по категории «семейный </w:t>
      </w:r>
      <w:proofErr w:type="gramStart"/>
      <w:r w:rsidRPr="001C4FCC">
        <w:rPr>
          <w:rFonts w:ascii="Times New Roman" w:eastAsia="Calibri" w:hAnsi="Times New Roman" w:cs="Times New Roman"/>
          <w:sz w:val="24"/>
          <w:szCs w:val="24"/>
        </w:rPr>
        <w:t>дебошир</w:t>
      </w:r>
      <w:proofErr w:type="gramEnd"/>
      <w:r w:rsidRPr="001C4FCC">
        <w:rPr>
          <w:rFonts w:ascii="Times New Roman" w:eastAsia="Calibri" w:hAnsi="Times New Roman" w:cs="Times New Roman"/>
          <w:sz w:val="24"/>
          <w:szCs w:val="24"/>
        </w:rPr>
        <w:t>». Проведено около 3700 профилактических обходов, по результатам выявлено и пресечено 484 административных правонарушений.</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По Указу Президента Российской Федерации от 19.10.2022 г. № 757, сотрудниками полиции оказано содействие по заключению контрактов с 23 лицами, в том числе с 2 лицами, состоящими под административным надзором.</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 xml:space="preserve">В ходе проведенных профилактических мероприятий выявлено около 100 административных правонарушений, совершенных на улицах и общественных местах (ст.20.21, ст.20.1, ст.20.20 КоАП РФ). Обстановка на улицах и в общественных местах оставалась стабильной и контролируемой. На улицах совершено 11 преступлений, снижение составило 31%. Все преступления относятся к категории средней и небольшой тяжести. В общественном месте совершено 1 преступление по краже сотового телефона. Не раскрытых преступлений совершенных в общественных местах и улицах нет. </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Работа по профилактике детской безнадзорности, предупреждению преступлений, совершаемых несовершеннолетними, а также в отношении них, строилась в тесном взаимодействии с учреждениями и организациями системы профилактики. В отчетном периоде проведено более 120 рейдов, выявлено 12 нарушений «комендантского часа»</w:t>
      </w:r>
      <w:r w:rsidRPr="001C4FCC">
        <w:rPr>
          <w:rFonts w:ascii="Times New Roman" w:eastAsia="Calibri" w:hAnsi="Times New Roman" w:cs="Times New Roman"/>
          <w:bCs/>
          <w:sz w:val="24"/>
          <w:szCs w:val="24"/>
        </w:rPr>
        <w:t>. </w:t>
      </w:r>
      <w:r w:rsidRPr="001C4FCC">
        <w:rPr>
          <w:rFonts w:ascii="Times New Roman" w:eastAsia="Calibri" w:hAnsi="Times New Roman" w:cs="Times New Roman"/>
          <w:sz w:val="24"/>
          <w:szCs w:val="24"/>
        </w:rPr>
        <w:t>Организовано 19 рейдовых мероприятий по проверке семей, находящихся в социально-опасном положении</w:t>
      </w:r>
      <w:r w:rsidRPr="001C4FCC">
        <w:rPr>
          <w:rFonts w:ascii="Times New Roman" w:eastAsia="Calibri" w:hAnsi="Times New Roman" w:cs="Times New Roman"/>
          <w:bCs/>
          <w:sz w:val="24"/>
          <w:szCs w:val="24"/>
        </w:rPr>
        <w:t xml:space="preserve">, </w:t>
      </w:r>
      <w:r w:rsidRPr="001C4FCC">
        <w:rPr>
          <w:rFonts w:ascii="Times New Roman" w:eastAsia="Calibri" w:hAnsi="Times New Roman" w:cs="Times New Roman"/>
          <w:sz w:val="24"/>
          <w:szCs w:val="24"/>
        </w:rPr>
        <w:t xml:space="preserve">по результатам 16 детей </w:t>
      </w:r>
      <w:proofErr w:type="gramStart"/>
      <w:r w:rsidRPr="001C4FCC">
        <w:rPr>
          <w:rFonts w:ascii="Times New Roman" w:eastAsia="Calibri" w:hAnsi="Times New Roman" w:cs="Times New Roman"/>
          <w:sz w:val="24"/>
          <w:szCs w:val="24"/>
        </w:rPr>
        <w:t>переданы</w:t>
      </w:r>
      <w:proofErr w:type="gramEnd"/>
      <w:r w:rsidRPr="001C4FCC">
        <w:rPr>
          <w:rFonts w:ascii="Times New Roman" w:eastAsia="Calibri" w:hAnsi="Times New Roman" w:cs="Times New Roman"/>
          <w:sz w:val="24"/>
          <w:szCs w:val="24"/>
        </w:rPr>
        <w:t xml:space="preserve"> близким родственникам. В 2025 г. зарегистрировано 6 преступлений, совершенных несовершеннолетними лицами, рост составил 50%. К 4 несовершеннолетним лицам применены меры воспитательного характера. В отношении несовершеннолетних лиц совершено 14 преступлений, из них в отношении 2 несовершеннолетних лиц совершено 6 преступлений против половой неприкосновенности. Уголовные дела направлены в суд. На 01.01.2026 г. на учете в отделе полиции состоит 4 несовершеннолетних лица, 34 неблагополучные семьи, в которых проживает 78 несовершеннолетних лиц.</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Важнейшим профилактическим рычагов воздействия на преступность является административная практика. Основной массив выявленных правонарушений составили нарушения тишины и покоя по Закону Иркутской области (81), по неуплате административного штрафа (83), по неисполнению родителями обязанностей по содержанию и воспитанию несовершеннолетних (175). Сотрудниками полиции всего выявлено 648 административных правонарушений, наложено административных штрафов на общую сумму 142 тысяч рублей, взыскано 97 тысяч рублей (68%).</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 xml:space="preserve">Актуальными остаются вопросы обеспечения безопасности дорожного движения. В 2025 году на территории района зарегистрировано 8 дорожно-транспортных </w:t>
      </w:r>
      <w:r w:rsidRPr="001C4FCC">
        <w:rPr>
          <w:rFonts w:ascii="Times New Roman" w:eastAsia="Calibri" w:hAnsi="Times New Roman" w:cs="Times New Roman"/>
          <w:sz w:val="24"/>
          <w:szCs w:val="24"/>
        </w:rPr>
        <w:lastRenderedPageBreak/>
        <w:t>происшествий, в котором погибло 3 лица, пострадало 10 человек, из них 1 несовершеннолетнее лицо. Активно применяются возможности уголовного преследования водителей, неоднократно задержанных за управление транспортным средством в состоянии опьянения (ст. 264 прим. 1 УК РФ), выявлено 10 преступлений указанной категории. Виновные получили наказания в виде обязательных работ от 300 до 480 часов с лишением права управления транспортным средством от 2 до 3 лет.</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 xml:space="preserve">В отчетном периоде проведены мероприятия по предупреждению преступлений и правонарушений, совершенных в состоянии алкогольного опьянения. В целях пресечения незаконного оборота спиртосодержащей и алкогольной продукции проведено 44 рейдовых мероприятия. Выявлено 2 факта незаконной реализации алкогольной продукции, из них 1 факт продажи алкогольной продукции несовершеннолетнему лицу </w:t>
      </w:r>
      <w:proofErr w:type="gramStart"/>
      <w:r w:rsidRPr="001C4FCC">
        <w:rPr>
          <w:rFonts w:ascii="Times New Roman" w:eastAsia="Calibri" w:hAnsi="Times New Roman" w:cs="Times New Roman"/>
          <w:sz w:val="24"/>
          <w:szCs w:val="24"/>
        </w:rPr>
        <w:t>в</w:t>
      </w:r>
      <w:proofErr w:type="gramEnd"/>
      <w:r w:rsidRPr="001C4FCC">
        <w:rPr>
          <w:rFonts w:ascii="Times New Roman" w:eastAsia="Calibri" w:hAnsi="Times New Roman" w:cs="Times New Roman"/>
          <w:sz w:val="24"/>
          <w:szCs w:val="24"/>
        </w:rPr>
        <w:t xml:space="preserve"> с. Васильевка. Также нарушения выявлены на территории МО «</w:t>
      </w:r>
      <w:proofErr w:type="spellStart"/>
      <w:r w:rsidRPr="001C4FCC">
        <w:rPr>
          <w:rFonts w:ascii="Times New Roman" w:eastAsia="Calibri" w:hAnsi="Times New Roman" w:cs="Times New Roman"/>
          <w:sz w:val="24"/>
          <w:szCs w:val="24"/>
        </w:rPr>
        <w:t>Тургеневка</w:t>
      </w:r>
      <w:proofErr w:type="spellEnd"/>
      <w:r w:rsidRPr="001C4FCC">
        <w:rPr>
          <w:rFonts w:ascii="Times New Roman" w:eastAsia="Calibri" w:hAnsi="Times New Roman" w:cs="Times New Roman"/>
          <w:sz w:val="24"/>
          <w:szCs w:val="24"/>
        </w:rPr>
        <w:t>», виновное лицо привлечено к административной ответственности в виде штрафа в сумме 30 тысяч рублей. В целом удельный вес преступлений, совершенных в состоянии алкогольного опьянения составил 39% (п.г.-41%).</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Приоритетным направлением оставалось повышение доступности и качества государственных услуг. За получением государственных услуг по линии миграционного учета обратилось 1048</w:t>
      </w:r>
      <w:r w:rsidRPr="001C4FCC">
        <w:rPr>
          <w:rFonts w:ascii="Times New Roman" w:eastAsia="Calibri" w:hAnsi="Times New Roman" w:cs="Times New Roman"/>
          <w:b/>
          <w:sz w:val="24"/>
          <w:szCs w:val="24"/>
        </w:rPr>
        <w:t xml:space="preserve"> </w:t>
      </w:r>
      <w:r w:rsidRPr="001C4FCC">
        <w:rPr>
          <w:rFonts w:ascii="Times New Roman" w:eastAsia="Calibri" w:hAnsi="Times New Roman" w:cs="Times New Roman"/>
          <w:sz w:val="24"/>
          <w:szCs w:val="24"/>
        </w:rPr>
        <w:t>граждан.</w:t>
      </w:r>
      <w:r w:rsidRPr="001C4FCC">
        <w:rPr>
          <w:rFonts w:ascii="Times New Roman" w:eastAsia="Calibri" w:hAnsi="Times New Roman" w:cs="Times New Roman"/>
          <w:bCs/>
          <w:sz w:val="24"/>
          <w:szCs w:val="24"/>
        </w:rPr>
        <w:t> </w:t>
      </w:r>
      <w:r w:rsidRPr="001C4FCC">
        <w:rPr>
          <w:rFonts w:ascii="Times New Roman" w:eastAsia="Calibri" w:hAnsi="Times New Roman" w:cs="Times New Roman"/>
          <w:sz w:val="24"/>
          <w:szCs w:val="24"/>
        </w:rPr>
        <w:t>Уровень удовлетворенности граждан качеством работы полиции в данном направлении составило 100%.</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 xml:space="preserve">Для более эффективной организации работы в борьбе с преступностью и предупреждению правонарушений в 2026 году, необходимо совместно с органами местного самоуправления, продолжить работу </w:t>
      </w:r>
      <w:proofErr w:type="gramStart"/>
      <w:r w:rsidRPr="001C4FCC">
        <w:rPr>
          <w:rFonts w:ascii="Times New Roman" w:eastAsia="Calibri" w:hAnsi="Times New Roman" w:cs="Times New Roman"/>
          <w:sz w:val="24"/>
          <w:szCs w:val="24"/>
        </w:rPr>
        <w:t>по</w:t>
      </w:r>
      <w:proofErr w:type="gramEnd"/>
      <w:r w:rsidRPr="001C4FCC">
        <w:rPr>
          <w:rFonts w:ascii="Times New Roman" w:eastAsia="Calibri" w:hAnsi="Times New Roman" w:cs="Times New Roman"/>
          <w:sz w:val="24"/>
          <w:szCs w:val="24"/>
        </w:rPr>
        <w:t>:</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-вопросам обеспечения общественного порядка и общественной безопасности в рамках реализации муниципальных программ правоохранительной направленности;</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 xml:space="preserve">-пресечению незаконной миграции; </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rPr>
        <w:t>-</w:t>
      </w:r>
      <w:r w:rsidRPr="001C4FCC">
        <w:rPr>
          <w:rFonts w:ascii="Times New Roman" w:eastAsia="Calibri" w:hAnsi="Times New Roman" w:cs="Times New Roman"/>
          <w:sz w:val="24"/>
          <w:szCs w:val="24"/>
          <w:lang w:eastAsia="ru-RU"/>
        </w:rPr>
        <w:t>предупреждению детской безнадзорности и правонарушений несовершеннолетних, противодействию незаконному распространению потреблению наркотических средств;</w:t>
      </w:r>
    </w:p>
    <w:p w:rsidR="001C4FCC" w:rsidRPr="001C4FCC" w:rsidRDefault="001C4FCC" w:rsidP="001C4FCC">
      <w:pPr>
        <w:tabs>
          <w:tab w:val="left" w:pos="628"/>
        </w:tabs>
        <w:suppressAutoHyphens/>
        <w:spacing w:after="0" w:line="240" w:lineRule="auto"/>
        <w:ind w:firstLine="567"/>
        <w:jc w:val="both"/>
        <w:rPr>
          <w:rFonts w:ascii="Times New Roman" w:eastAsia="Calibri" w:hAnsi="Times New Roman" w:cs="Times New Roman"/>
          <w:sz w:val="24"/>
          <w:szCs w:val="24"/>
        </w:rPr>
      </w:pPr>
      <w:r w:rsidRPr="001C4FCC">
        <w:rPr>
          <w:rFonts w:ascii="Times New Roman" w:eastAsia="Calibri" w:hAnsi="Times New Roman" w:cs="Times New Roman"/>
          <w:sz w:val="24"/>
          <w:szCs w:val="24"/>
          <w:lang w:eastAsia="ru-RU"/>
        </w:rPr>
        <w:t>-повышению эффективности работы по предупреждению хищений, совершенных с использованием информационно–телекоммуникационных технологий, хищений скота.</w:t>
      </w:r>
    </w:p>
    <w:p w:rsidR="001C4FCC" w:rsidRPr="001C4FCC" w:rsidRDefault="001C4FCC" w:rsidP="001C4FCC">
      <w:pPr>
        <w:suppressAutoHyphens/>
        <w:spacing w:after="0" w:line="240" w:lineRule="auto"/>
        <w:jc w:val="both"/>
        <w:rPr>
          <w:rFonts w:ascii="Times New Roman" w:eastAsia="Calibri" w:hAnsi="Times New Roman" w:cs="Times New Roman"/>
          <w:sz w:val="24"/>
          <w:szCs w:val="24"/>
        </w:rPr>
      </w:pPr>
    </w:p>
    <w:p w:rsidR="001C4FCC" w:rsidRPr="001C4FCC" w:rsidRDefault="001C4FCC" w:rsidP="001C4FCC">
      <w:pPr>
        <w:suppressAutoHyphens/>
        <w:spacing w:after="0" w:line="240" w:lineRule="auto"/>
        <w:jc w:val="both"/>
        <w:rPr>
          <w:rFonts w:ascii="Times New Roman" w:eastAsia="Calibri" w:hAnsi="Times New Roman" w:cs="Times New Roman"/>
          <w:sz w:val="24"/>
          <w:szCs w:val="24"/>
        </w:rPr>
      </w:pPr>
    </w:p>
    <w:p w:rsidR="009D520F" w:rsidRPr="001C4FCC" w:rsidRDefault="001C4FCC" w:rsidP="001C4FCC">
      <w:pPr>
        <w:pStyle w:val="a6"/>
        <w:jc w:val="center"/>
        <w:rPr>
          <w:rFonts w:ascii="Times New Roman" w:hAnsi="Times New Roman" w:cs="Times New Roman"/>
          <w:sz w:val="24"/>
          <w:szCs w:val="24"/>
        </w:rPr>
      </w:pPr>
      <w:r w:rsidRPr="001C4FCC">
        <w:rPr>
          <w:rFonts w:ascii="Times New Roman" w:eastAsia="Calibri" w:hAnsi="Times New Roman" w:cs="Times New Roman"/>
          <w:sz w:val="24"/>
          <w:szCs w:val="24"/>
        </w:rPr>
        <w:t>Отдел полиции (</w:t>
      </w:r>
      <w:proofErr w:type="spellStart"/>
      <w:r w:rsidRPr="001C4FCC">
        <w:rPr>
          <w:rFonts w:ascii="Times New Roman" w:eastAsia="Calibri" w:hAnsi="Times New Roman" w:cs="Times New Roman"/>
          <w:sz w:val="24"/>
          <w:szCs w:val="24"/>
        </w:rPr>
        <w:t>д.с</w:t>
      </w:r>
      <w:proofErr w:type="gramStart"/>
      <w:r w:rsidRPr="001C4FCC">
        <w:rPr>
          <w:rFonts w:ascii="Times New Roman" w:eastAsia="Calibri" w:hAnsi="Times New Roman" w:cs="Times New Roman"/>
          <w:sz w:val="24"/>
          <w:szCs w:val="24"/>
        </w:rPr>
        <w:t>.Б</w:t>
      </w:r>
      <w:proofErr w:type="gramEnd"/>
      <w:r w:rsidRPr="001C4FCC">
        <w:rPr>
          <w:rFonts w:ascii="Times New Roman" w:eastAsia="Calibri" w:hAnsi="Times New Roman" w:cs="Times New Roman"/>
          <w:sz w:val="24"/>
          <w:szCs w:val="24"/>
        </w:rPr>
        <w:t>аяндай</w:t>
      </w:r>
      <w:proofErr w:type="spellEnd"/>
      <w:r w:rsidRPr="001C4FCC">
        <w:rPr>
          <w:rFonts w:ascii="Times New Roman" w:eastAsia="Calibri" w:hAnsi="Times New Roman" w:cs="Times New Roman"/>
          <w:sz w:val="24"/>
          <w:szCs w:val="24"/>
        </w:rPr>
        <w:t>) МО МВД России «</w:t>
      </w:r>
      <w:proofErr w:type="spellStart"/>
      <w:r w:rsidRPr="001C4FCC">
        <w:rPr>
          <w:rFonts w:ascii="Times New Roman" w:eastAsia="Calibri" w:hAnsi="Times New Roman" w:cs="Times New Roman"/>
          <w:sz w:val="24"/>
          <w:szCs w:val="24"/>
        </w:rPr>
        <w:t>Эхирит-Булагатский</w:t>
      </w:r>
      <w:proofErr w:type="spellEnd"/>
    </w:p>
    <w:sectPr w:rsidR="009D520F" w:rsidRPr="001C4F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D4F"/>
    <w:rsid w:val="000D34ED"/>
    <w:rsid w:val="001272C6"/>
    <w:rsid w:val="00176865"/>
    <w:rsid w:val="001833B2"/>
    <w:rsid w:val="001C4FCC"/>
    <w:rsid w:val="001E7459"/>
    <w:rsid w:val="00215E1B"/>
    <w:rsid w:val="003358C1"/>
    <w:rsid w:val="00352586"/>
    <w:rsid w:val="003726E0"/>
    <w:rsid w:val="003D5556"/>
    <w:rsid w:val="003F6BE4"/>
    <w:rsid w:val="004A0740"/>
    <w:rsid w:val="00505C42"/>
    <w:rsid w:val="0054457C"/>
    <w:rsid w:val="00570725"/>
    <w:rsid w:val="005A0221"/>
    <w:rsid w:val="005A3BD3"/>
    <w:rsid w:val="005D1679"/>
    <w:rsid w:val="00605070"/>
    <w:rsid w:val="006120ED"/>
    <w:rsid w:val="006A32E3"/>
    <w:rsid w:val="007522CE"/>
    <w:rsid w:val="007A5104"/>
    <w:rsid w:val="007C31B9"/>
    <w:rsid w:val="007C4076"/>
    <w:rsid w:val="007E6F96"/>
    <w:rsid w:val="008111E3"/>
    <w:rsid w:val="00816C2C"/>
    <w:rsid w:val="00833A5F"/>
    <w:rsid w:val="008921E1"/>
    <w:rsid w:val="008F173F"/>
    <w:rsid w:val="00915DD0"/>
    <w:rsid w:val="009612D8"/>
    <w:rsid w:val="009D520F"/>
    <w:rsid w:val="009E3935"/>
    <w:rsid w:val="009F2716"/>
    <w:rsid w:val="00A30FE6"/>
    <w:rsid w:val="00A347EB"/>
    <w:rsid w:val="00A45D4F"/>
    <w:rsid w:val="00AD2809"/>
    <w:rsid w:val="00B20572"/>
    <w:rsid w:val="00B54EE2"/>
    <w:rsid w:val="00BC7D18"/>
    <w:rsid w:val="00BE200C"/>
    <w:rsid w:val="00C02180"/>
    <w:rsid w:val="00C20848"/>
    <w:rsid w:val="00CA70CA"/>
    <w:rsid w:val="00CB006A"/>
    <w:rsid w:val="00CF7D0F"/>
    <w:rsid w:val="00D068ED"/>
    <w:rsid w:val="00D074E4"/>
    <w:rsid w:val="00D36635"/>
    <w:rsid w:val="00DC76BF"/>
    <w:rsid w:val="00E03B1D"/>
    <w:rsid w:val="00EB7EAC"/>
    <w:rsid w:val="00EF7772"/>
    <w:rsid w:val="00F05E81"/>
    <w:rsid w:val="00F55CA4"/>
    <w:rsid w:val="00F91351"/>
    <w:rsid w:val="00FB517E"/>
    <w:rsid w:val="00FC1DAE"/>
    <w:rsid w:val="00FD5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4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47EB"/>
    <w:rPr>
      <w:b/>
      <w:bCs/>
    </w:rPr>
  </w:style>
  <w:style w:type="character" w:styleId="a5">
    <w:name w:val="Emphasis"/>
    <w:basedOn w:val="a0"/>
    <w:uiPriority w:val="20"/>
    <w:qFormat/>
    <w:rsid w:val="00A347EB"/>
    <w:rPr>
      <w:i/>
      <w:iCs/>
    </w:rPr>
  </w:style>
  <w:style w:type="paragraph" w:styleId="a6">
    <w:name w:val="No Spacing"/>
    <w:uiPriority w:val="1"/>
    <w:qFormat/>
    <w:rsid w:val="00A30FE6"/>
    <w:pPr>
      <w:spacing w:after="0" w:line="240" w:lineRule="auto"/>
    </w:pPr>
  </w:style>
  <w:style w:type="paragraph" w:styleId="a7">
    <w:name w:val="Balloon Text"/>
    <w:basedOn w:val="a"/>
    <w:link w:val="a8"/>
    <w:uiPriority w:val="99"/>
    <w:semiHidden/>
    <w:unhideWhenUsed/>
    <w:rsid w:val="003726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26E0"/>
    <w:rPr>
      <w:rFonts w:ascii="Tahoma" w:hAnsi="Tahoma" w:cs="Tahoma"/>
      <w:sz w:val="16"/>
      <w:szCs w:val="16"/>
    </w:rPr>
  </w:style>
  <w:style w:type="paragraph" w:styleId="a9">
    <w:name w:val="Body Text"/>
    <w:basedOn w:val="a"/>
    <w:link w:val="aa"/>
    <w:uiPriority w:val="99"/>
    <w:semiHidden/>
    <w:unhideWhenUsed/>
    <w:rsid w:val="001C4FCC"/>
    <w:pPr>
      <w:spacing w:after="120"/>
    </w:pPr>
  </w:style>
  <w:style w:type="character" w:customStyle="1" w:styleId="aa">
    <w:name w:val="Основной текст Знак"/>
    <w:basedOn w:val="a0"/>
    <w:link w:val="a9"/>
    <w:uiPriority w:val="99"/>
    <w:semiHidden/>
    <w:rsid w:val="001C4F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4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47EB"/>
    <w:rPr>
      <w:b/>
      <w:bCs/>
    </w:rPr>
  </w:style>
  <w:style w:type="character" w:styleId="a5">
    <w:name w:val="Emphasis"/>
    <w:basedOn w:val="a0"/>
    <w:uiPriority w:val="20"/>
    <w:qFormat/>
    <w:rsid w:val="00A347EB"/>
    <w:rPr>
      <w:i/>
      <w:iCs/>
    </w:rPr>
  </w:style>
  <w:style w:type="paragraph" w:styleId="a6">
    <w:name w:val="No Spacing"/>
    <w:uiPriority w:val="1"/>
    <w:qFormat/>
    <w:rsid w:val="00A30FE6"/>
    <w:pPr>
      <w:spacing w:after="0" w:line="240" w:lineRule="auto"/>
    </w:pPr>
  </w:style>
  <w:style w:type="paragraph" w:styleId="a7">
    <w:name w:val="Balloon Text"/>
    <w:basedOn w:val="a"/>
    <w:link w:val="a8"/>
    <w:uiPriority w:val="99"/>
    <w:semiHidden/>
    <w:unhideWhenUsed/>
    <w:rsid w:val="003726E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26E0"/>
    <w:rPr>
      <w:rFonts w:ascii="Tahoma" w:hAnsi="Tahoma" w:cs="Tahoma"/>
      <w:sz w:val="16"/>
      <w:szCs w:val="16"/>
    </w:rPr>
  </w:style>
  <w:style w:type="paragraph" w:styleId="a9">
    <w:name w:val="Body Text"/>
    <w:basedOn w:val="a"/>
    <w:link w:val="aa"/>
    <w:uiPriority w:val="99"/>
    <w:semiHidden/>
    <w:unhideWhenUsed/>
    <w:rsid w:val="001C4FCC"/>
    <w:pPr>
      <w:spacing w:after="120"/>
    </w:pPr>
  </w:style>
  <w:style w:type="character" w:customStyle="1" w:styleId="aa">
    <w:name w:val="Основной текст Знак"/>
    <w:basedOn w:val="a0"/>
    <w:link w:val="a9"/>
    <w:uiPriority w:val="99"/>
    <w:semiHidden/>
    <w:rsid w:val="001C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8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5</Pages>
  <Words>2131</Words>
  <Characters>12147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nnokhoeva</dc:creator>
  <cp:keywords/>
  <dc:description/>
  <cp:lastModifiedBy>Пользователь Windows</cp:lastModifiedBy>
  <cp:revision>35</cp:revision>
  <cp:lastPrinted>2026-02-26T03:45:00Z</cp:lastPrinted>
  <dcterms:created xsi:type="dcterms:W3CDTF">2026-01-13T08:56:00Z</dcterms:created>
  <dcterms:modified xsi:type="dcterms:W3CDTF">2026-02-26T03:47:00Z</dcterms:modified>
</cp:coreProperties>
</file>