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B5" w:rsidRPr="00892C33" w:rsidRDefault="00C21DB5" w:rsidP="00C21D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7568477" wp14:editId="2D24B4D4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DB5" w:rsidRPr="00892C33" w:rsidRDefault="000858E9" w:rsidP="00C21D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27.06.</w:t>
      </w:r>
      <w:r w:rsidR="00C21DB5">
        <w:rPr>
          <w:rFonts w:ascii="Arial" w:eastAsia="Times New Roman" w:hAnsi="Arial" w:cs="Arial"/>
          <w:b/>
          <w:sz w:val="28"/>
          <w:szCs w:val="28"/>
          <w:lang w:eastAsia="ru-RU"/>
        </w:rPr>
        <w:t>2024</w:t>
      </w:r>
      <w:r w:rsidR="00C21DB5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128п/24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21DB5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НАЗНАЧЕНИИ ИНВЕСТИЦИОННОГО УПОЛНОМОЧЕННОГО В БАЯНДАЕВСКОМ МУНИЦИПАЛЬНОМ РАЙОНЕ</w:t>
      </w:r>
    </w:p>
    <w:p w:rsidR="00C21DB5" w:rsidRPr="00040639" w:rsidRDefault="00C21DB5" w:rsidP="00C21DB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21DB5" w:rsidRDefault="00C21DB5" w:rsidP="00C2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создания благоприятного инвестиционного климата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 содействия в реализации инвестиционных проектов, </w:t>
      </w:r>
      <w:r w:rsidRPr="00040639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Pr="00040639">
        <w:rPr>
          <w:rFonts w:ascii="Arial" w:hAnsi="Arial" w:cs="Arial"/>
          <w:sz w:val="24"/>
          <w:szCs w:val="24"/>
        </w:rPr>
        <w:t>,</w:t>
      </w:r>
    </w:p>
    <w:p w:rsidR="00C21DB5" w:rsidRPr="00040639" w:rsidRDefault="00C21DB5" w:rsidP="00C21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21DB5" w:rsidRPr="00040639" w:rsidRDefault="00C21DB5" w:rsidP="00C21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ABE" w:rsidRDefault="00673ABE" w:rsidP="00673A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3ABE">
        <w:rPr>
          <w:rFonts w:ascii="Arial" w:hAnsi="Arial" w:cs="Arial"/>
          <w:sz w:val="24"/>
          <w:szCs w:val="24"/>
        </w:rPr>
        <w:t xml:space="preserve">Назначить инвестиционным уполномоченным в </w:t>
      </w:r>
      <w:proofErr w:type="spellStart"/>
      <w:r w:rsidRPr="00673ABE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673ABE">
        <w:rPr>
          <w:rFonts w:ascii="Arial" w:hAnsi="Arial" w:cs="Arial"/>
          <w:sz w:val="24"/>
          <w:szCs w:val="24"/>
        </w:rPr>
        <w:t xml:space="preserve"> муниципальном районе </w:t>
      </w:r>
      <w:proofErr w:type="spellStart"/>
      <w:r w:rsidRPr="00673ABE">
        <w:rPr>
          <w:rFonts w:ascii="Arial" w:hAnsi="Arial" w:cs="Arial"/>
          <w:sz w:val="24"/>
          <w:szCs w:val="24"/>
        </w:rPr>
        <w:t>Кащеева</w:t>
      </w:r>
      <w:proofErr w:type="spellEnd"/>
      <w:r w:rsidRPr="00673ABE">
        <w:rPr>
          <w:rFonts w:ascii="Arial" w:hAnsi="Arial" w:cs="Arial"/>
          <w:sz w:val="24"/>
          <w:szCs w:val="24"/>
        </w:rPr>
        <w:t xml:space="preserve"> Евгения Михайловича, заместителя мэра.</w:t>
      </w:r>
    </w:p>
    <w:p w:rsidR="00673ABE" w:rsidRDefault="00673ABE" w:rsidP="00673A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об инвестиционном уполномоченном в </w:t>
      </w:r>
      <w:proofErr w:type="spellStart"/>
      <w:r>
        <w:rPr>
          <w:rFonts w:ascii="Arial" w:hAnsi="Arial" w:cs="Arial"/>
          <w:sz w:val="24"/>
          <w:szCs w:val="24"/>
        </w:rPr>
        <w:t>Баяндаевском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 (Приложение 1).</w:t>
      </w:r>
    </w:p>
    <w:p w:rsidR="00C21DB5" w:rsidRPr="00673ABE" w:rsidRDefault="00C21DB5" w:rsidP="00C21D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73ABE">
        <w:rPr>
          <w:rFonts w:ascii="Arial" w:hAnsi="Arial" w:cs="Arial"/>
          <w:iCs/>
          <w:sz w:val="24"/>
          <w:szCs w:val="24"/>
        </w:rPr>
        <w:t>Настоящее постановление подлежит официальному опубликованию в газете «Заря» и размещению в информационно-телекоммуникационной сети «Интернет».</w:t>
      </w:r>
    </w:p>
    <w:p w:rsidR="00C21DB5" w:rsidRPr="00673ABE" w:rsidRDefault="00C21DB5" w:rsidP="00C21D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73AB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673ABE">
        <w:rPr>
          <w:rFonts w:ascii="Arial" w:hAnsi="Arial" w:cs="Arial"/>
          <w:iCs/>
          <w:sz w:val="24"/>
          <w:szCs w:val="24"/>
        </w:rPr>
        <w:t xml:space="preserve"> исполнением постановления </w:t>
      </w:r>
      <w:r w:rsidR="00673ABE">
        <w:rPr>
          <w:rFonts w:ascii="Arial" w:hAnsi="Arial" w:cs="Arial"/>
          <w:iCs/>
          <w:sz w:val="24"/>
          <w:szCs w:val="24"/>
        </w:rPr>
        <w:t>оставляю за собой.</w:t>
      </w:r>
    </w:p>
    <w:p w:rsidR="00C21DB5" w:rsidRDefault="00C21DB5" w:rsidP="00C21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92C27" w:rsidRDefault="00192C27" w:rsidP="00C21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92C27" w:rsidRDefault="00192C27" w:rsidP="00C21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21DB5" w:rsidRDefault="00C21DB5" w:rsidP="00C21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73ABE" w:rsidRDefault="00C21DB5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муниципального района</w:t>
      </w:r>
    </w:p>
    <w:p w:rsidR="00D16AEA" w:rsidRDefault="00C21DB5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А.П.Табинаев</w:t>
      </w:r>
      <w:proofErr w:type="spellEnd"/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</w:t>
      </w: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192C27" w:rsidRDefault="00192C27" w:rsidP="00673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37377" w:rsidRDefault="00D37377" w:rsidP="00D37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D37377">
        <w:rPr>
          <w:rFonts w:ascii="Arial" w:hAnsi="Arial" w:cs="Arial"/>
          <w:noProof/>
          <w:sz w:val="24"/>
          <w:szCs w:val="24"/>
          <w:lang w:eastAsia="ru-RU"/>
        </w:rPr>
        <w:lastRenderedPageBreak/>
        <w:t>Приложение 1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к</w:t>
      </w:r>
    </w:p>
    <w:p w:rsidR="00D37377" w:rsidRDefault="00192C27" w:rsidP="00D37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п</w:t>
      </w:r>
      <w:r w:rsidR="00D37377">
        <w:rPr>
          <w:rFonts w:ascii="Arial" w:hAnsi="Arial" w:cs="Arial"/>
          <w:noProof/>
          <w:sz w:val="24"/>
          <w:szCs w:val="24"/>
          <w:lang w:eastAsia="ru-RU"/>
        </w:rPr>
        <w:t>остановлению администрации</w:t>
      </w:r>
    </w:p>
    <w:p w:rsidR="00D37377" w:rsidRDefault="00D37377" w:rsidP="00D37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Баяндаевского муниципального района</w:t>
      </w:r>
    </w:p>
    <w:p w:rsidR="00D37377" w:rsidRPr="00D37377" w:rsidRDefault="000858E9" w:rsidP="00D37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от «27» июня 2024 года № 128п/24</w:t>
      </w:r>
      <w:bookmarkStart w:id="0" w:name="_GoBack"/>
      <w:bookmarkEnd w:id="0"/>
    </w:p>
    <w:p w:rsidR="00D16AEA" w:rsidRDefault="00D16AEA" w:rsidP="00D16AEA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37377" w:rsidRDefault="00D37377" w:rsidP="00D37377">
      <w:pPr>
        <w:spacing w:after="26"/>
        <w:ind w:left="-142" w:right="14" w:firstLine="142"/>
        <w:jc w:val="center"/>
        <w:rPr>
          <w:rFonts w:ascii="Arial" w:hAnsi="Arial" w:cs="Arial"/>
          <w:b/>
          <w:sz w:val="28"/>
          <w:szCs w:val="28"/>
        </w:rPr>
      </w:pPr>
      <w:r w:rsidRPr="00D37377">
        <w:rPr>
          <w:rFonts w:ascii="Arial" w:hAnsi="Arial" w:cs="Arial"/>
          <w:b/>
          <w:sz w:val="28"/>
          <w:szCs w:val="28"/>
        </w:rPr>
        <w:t xml:space="preserve">Положение об инвестиционном уполномоченном в </w:t>
      </w:r>
      <w:proofErr w:type="spellStart"/>
      <w:r w:rsidRPr="00D37377">
        <w:rPr>
          <w:rFonts w:ascii="Arial" w:hAnsi="Arial" w:cs="Arial"/>
          <w:b/>
          <w:sz w:val="28"/>
          <w:szCs w:val="28"/>
        </w:rPr>
        <w:t>Баяндаевском</w:t>
      </w:r>
      <w:proofErr w:type="spellEnd"/>
      <w:r w:rsidRPr="00D37377">
        <w:rPr>
          <w:rFonts w:ascii="Arial" w:hAnsi="Arial" w:cs="Arial"/>
          <w:b/>
          <w:sz w:val="28"/>
          <w:szCs w:val="28"/>
        </w:rPr>
        <w:t xml:space="preserve"> муниципальном районе</w:t>
      </w:r>
    </w:p>
    <w:p w:rsidR="00D37377" w:rsidRPr="00D37377" w:rsidRDefault="00D37377" w:rsidP="00D37377">
      <w:pPr>
        <w:spacing w:after="26"/>
        <w:ind w:left="-142" w:right="14" w:firstLine="142"/>
        <w:jc w:val="center"/>
        <w:rPr>
          <w:rFonts w:ascii="Arial" w:hAnsi="Arial" w:cs="Arial"/>
          <w:b/>
          <w:sz w:val="28"/>
          <w:szCs w:val="28"/>
        </w:rPr>
      </w:pPr>
    </w:p>
    <w:p w:rsidR="00D37377" w:rsidRDefault="00D37377" w:rsidP="00D37377">
      <w:pPr>
        <w:spacing w:after="26"/>
        <w:ind w:left="-142" w:right="14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определяет порядок осуществления полномочий по оказанию содействия хозяйствующим субъектам в реализации частных инвестиционных проектов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Должностное лицо, осуществляющее функции инвестиционного уполномоченного в </w:t>
      </w:r>
      <w:proofErr w:type="spellStart"/>
      <w:r>
        <w:rPr>
          <w:rFonts w:ascii="Arial" w:hAnsi="Arial" w:cs="Arial"/>
          <w:sz w:val="24"/>
          <w:szCs w:val="24"/>
        </w:rPr>
        <w:t>Баяндаевском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 назначается мэром района.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Деятельность инвестиционного уполномоченного основывается на принципах: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законности;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равноправия и презумпции добросовестности субъектов инвестиционной деятельности;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сбалансированности государственных, муниципальных и частных интересов;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разумного сочетания экономических и социальных интересов;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обеспечения прав и законных интересов субъектов инвестиционной деятельности;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открытости, гласности информации, связанной с инвестиционной привлекательностью и инвестиционным потенциалом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37377" w:rsidRDefault="00D37377" w:rsidP="00D37377">
      <w:pPr>
        <w:spacing w:after="0" w:line="216" w:lineRule="auto"/>
        <w:ind w:left="295" w:right="58" w:firstLine="413"/>
        <w:jc w:val="center"/>
        <w:rPr>
          <w:rFonts w:ascii="Arial" w:hAnsi="Arial" w:cs="Arial"/>
          <w:sz w:val="24"/>
          <w:szCs w:val="24"/>
        </w:rPr>
      </w:pPr>
    </w:p>
    <w:p w:rsidR="00D37377" w:rsidRDefault="00D37377" w:rsidP="00D37377">
      <w:pPr>
        <w:spacing w:after="0" w:line="216" w:lineRule="auto"/>
        <w:ind w:left="295" w:right="58" w:firstLine="4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Цели и задачи инвестиционного уполномоченного</w:t>
      </w:r>
    </w:p>
    <w:p w:rsidR="00D37377" w:rsidRDefault="00D37377" w:rsidP="00D37377">
      <w:pPr>
        <w:spacing w:after="0" w:line="216" w:lineRule="auto"/>
        <w:ind w:left="295" w:right="58" w:firstLine="413"/>
        <w:jc w:val="center"/>
        <w:rPr>
          <w:rFonts w:ascii="Arial" w:hAnsi="Arial" w:cs="Arial"/>
          <w:sz w:val="24"/>
          <w:szCs w:val="24"/>
        </w:rPr>
      </w:pP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Целями деятельности инвестиционного уполномоченного являются: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создания благоприятного инвестиционного климата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содействие реализации инвестиционных проектов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Основными задачами инвестиционного уполномоченного являются: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эффективности муниципальной инвестиционной политики, развитие инфраструктуры содействия инвестиционной деятельности, принятие мер по устранению административных барьеров, инфраструктурных ограничений и улучшению делового климата;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 по формированию муниципальной маркетинговой стратегии и муниципальной программы привлечения инвестиций в развитие района;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нормативн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правовой базы района в сфере регулирования инвестиционной деятельности;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инвестиционных ресурсов в целях решения социально- экономических задач, организация встреч и сопровождения инвесторов на территории района;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работ по позиционированию инвестиционных проектов, реализуемых и предлагаемых к реализации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в Иркутской области, Российской Федерации и за рубежом;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оказание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аналитической работы и мониторинг за реализацией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иных функций, связанных с реализацией инвестиционных проектов и относящихся к полномочиям органов местного самоуправления, необходимых для решения вышеуказанных задач.</w:t>
      </w: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</w:p>
    <w:p w:rsidR="00D37377" w:rsidRDefault="00D37377" w:rsidP="00D37377">
      <w:pPr>
        <w:spacing w:after="0" w:line="216" w:lineRule="auto"/>
        <w:ind w:left="295" w:right="58" w:firstLine="4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Права и обязанности инвестиционного уполномоченного</w:t>
      </w: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Инвестиционный уполномоченный при осуществлении возложенных на него задач имеет право: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запрашивать от исполнительных органов государственной власти Иркутской области, органов местного самоуправления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граждан и организаций документы, необходимые для осуществления задач, возложенных на инвестиционного уполномоченного;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вносить предложения в Думу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района, мэру района по совершенствованию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по совершенствованию нормативных правовых актов, регулирующих вопросы инвестиционной деятельности муниципального образования;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взаимодействовать с территориальными органами федеральных органов исполнительной власти по Иркутской области, исполнительными органами государственной власти Иркутской области и органами местного самоуправления муниципальных образований Иркутской области;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входить в состав рабочих групп, принимать участие в заседаниях коллегиальных и совещательных органов при Губернаторе Иркутской области и Правительстве Иркутской области при рассмотрении вопросов, относящихся к инвестиционной деятельности;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при необходимости в установленном порядке специалистов для проработки отдельных вопросов или проведения экспертизы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инициировать привлечение научных организаций, ученых и специалистов для проработки вопросов, связанных с позиционированием инвестиционного потенциала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привлечением инвесторов, реализацией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иные права, связанные с выполнением возложенных на него функций, в соответствии с действующим законодательством.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Инвестиционный уполномоченный при осуществлении возложенных на него функций обязан: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контролировать в установленном законодательством порядке, ход рассмотрения обращений хозяйствующих субъектов органами местного самоуправления, соблюдение сроков выдачи согласований и подготовки правовых документов на всех стадиях формирования и выделения земельных участков;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своевременное формирование и актуализацию инвестиционных паспортов и реестров инвестиционных проектов;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размещать в средствах массовой информации материалы об инвестиционном климате для привлечения инвестиционных ресурсов на территорию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мониторинг за реализацией инвестиционных проектов, выявление проблем, препятствующих реализации инвестиционных проектов частных инвесторов, и выработка предложений по их устранению;</w:t>
      </w:r>
    </w:p>
    <w:p w:rsidR="00D37377" w:rsidRDefault="00D37377" w:rsidP="00D37377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содействовать распространению положительной практики по созданию благоприятного инвестиционного климата.</w:t>
      </w: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</w:p>
    <w:p w:rsidR="00D37377" w:rsidRDefault="00D37377" w:rsidP="00D37377">
      <w:pPr>
        <w:spacing w:after="0" w:line="216" w:lineRule="auto"/>
        <w:ind w:left="295" w:right="58" w:firstLine="4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Заключительные положения</w:t>
      </w:r>
    </w:p>
    <w:p w:rsidR="00D37377" w:rsidRDefault="00D37377" w:rsidP="00D37377">
      <w:pPr>
        <w:spacing w:after="0" w:line="216" w:lineRule="auto"/>
        <w:ind w:left="295" w:right="58" w:firstLine="413"/>
        <w:rPr>
          <w:rFonts w:ascii="Arial" w:hAnsi="Arial" w:cs="Arial"/>
          <w:sz w:val="24"/>
          <w:szCs w:val="24"/>
        </w:rPr>
      </w:pPr>
    </w:p>
    <w:p w:rsidR="00D37377" w:rsidRDefault="00D37377" w:rsidP="00E56109">
      <w:pPr>
        <w:spacing w:after="0" w:line="216" w:lineRule="auto"/>
        <w:ind w:left="295" w:right="58" w:firstLine="4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Информация о работе инвестиционного уполномоченного размещается на официальном сайте администрации </w:t>
      </w:r>
      <w:proofErr w:type="spellStart"/>
      <w:r w:rsidR="00E56109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56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E5610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айон</w:t>
      </w:r>
      <w:r w:rsidR="00E5610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информационно- телекоммуникационной сети «Интер</w:t>
      </w:r>
      <w:r w:rsidR="00E56109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».</w:t>
      </w:r>
    </w:p>
    <w:p w:rsidR="00E33EB9" w:rsidRDefault="00E33EB9" w:rsidP="00E33EB9">
      <w:pPr>
        <w:spacing w:after="0"/>
      </w:pPr>
    </w:p>
    <w:p w:rsidR="00E33EB9" w:rsidRDefault="00E33EB9" w:rsidP="00E33EB9">
      <w:pPr>
        <w:spacing w:after="0"/>
      </w:pPr>
    </w:p>
    <w:p w:rsidR="00B305E8" w:rsidRDefault="00B305E8" w:rsidP="00E33EB9">
      <w:pPr>
        <w:spacing w:after="0"/>
      </w:pPr>
    </w:p>
    <w:p w:rsidR="00792456" w:rsidRDefault="00792456" w:rsidP="00E33EB9">
      <w:pPr>
        <w:spacing w:after="0"/>
      </w:pPr>
    </w:p>
    <w:p w:rsidR="00792456" w:rsidRDefault="00792456" w:rsidP="00E33EB9">
      <w:pPr>
        <w:spacing w:after="0"/>
      </w:pPr>
    </w:p>
    <w:sectPr w:rsidR="00792456" w:rsidSect="0066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253E78E0"/>
    <w:multiLevelType w:val="hybridMultilevel"/>
    <w:tmpl w:val="A650C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49C"/>
    <w:multiLevelType w:val="multilevel"/>
    <w:tmpl w:val="2CECA780"/>
    <w:lvl w:ilvl="0">
      <w:start w:val="1"/>
      <w:numFmt w:val="decimal"/>
      <w:lvlText w:val="%1."/>
      <w:lvlJc w:val="left"/>
      <w:pPr>
        <w:ind w:left="29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7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3EA0B02"/>
    <w:multiLevelType w:val="hybridMultilevel"/>
    <w:tmpl w:val="210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46C0"/>
    <w:multiLevelType w:val="hybridMultilevel"/>
    <w:tmpl w:val="7796328A"/>
    <w:lvl w:ilvl="0" w:tplc="5DF29D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EA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80E1E"/>
    <w:rsid w:val="00082B10"/>
    <w:rsid w:val="00082F67"/>
    <w:rsid w:val="00084A74"/>
    <w:rsid w:val="000858E9"/>
    <w:rsid w:val="00087155"/>
    <w:rsid w:val="00092728"/>
    <w:rsid w:val="000934CE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39B4"/>
    <w:rsid w:val="000C3D32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700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61057"/>
    <w:rsid w:val="00162EBD"/>
    <w:rsid w:val="00165C17"/>
    <w:rsid w:val="00165D23"/>
    <w:rsid w:val="00165E9C"/>
    <w:rsid w:val="00171CB3"/>
    <w:rsid w:val="001735CB"/>
    <w:rsid w:val="00173A9E"/>
    <w:rsid w:val="00175C2B"/>
    <w:rsid w:val="00175D7A"/>
    <w:rsid w:val="0017642A"/>
    <w:rsid w:val="00176ABE"/>
    <w:rsid w:val="001800A2"/>
    <w:rsid w:val="00183DB8"/>
    <w:rsid w:val="00187B62"/>
    <w:rsid w:val="0019074B"/>
    <w:rsid w:val="001928E3"/>
    <w:rsid w:val="00192C27"/>
    <w:rsid w:val="00195D98"/>
    <w:rsid w:val="001A1DF1"/>
    <w:rsid w:val="001A24DC"/>
    <w:rsid w:val="001A3280"/>
    <w:rsid w:val="001A484A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7945"/>
    <w:rsid w:val="001C79AC"/>
    <w:rsid w:val="001D44FE"/>
    <w:rsid w:val="001D7695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054EF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0FF3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F3E"/>
    <w:rsid w:val="00355E33"/>
    <w:rsid w:val="00356463"/>
    <w:rsid w:val="00356822"/>
    <w:rsid w:val="00357F29"/>
    <w:rsid w:val="00357F33"/>
    <w:rsid w:val="00360C03"/>
    <w:rsid w:val="00360E6C"/>
    <w:rsid w:val="00362608"/>
    <w:rsid w:val="00363137"/>
    <w:rsid w:val="0036574E"/>
    <w:rsid w:val="00366052"/>
    <w:rsid w:val="00367DA1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A9E"/>
    <w:rsid w:val="00387CD9"/>
    <w:rsid w:val="003903F9"/>
    <w:rsid w:val="0039128C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4860"/>
    <w:rsid w:val="003F584D"/>
    <w:rsid w:val="003F5865"/>
    <w:rsid w:val="003F5CEC"/>
    <w:rsid w:val="003F65E5"/>
    <w:rsid w:val="003F7273"/>
    <w:rsid w:val="004038FF"/>
    <w:rsid w:val="00404515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353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3B55"/>
    <w:rsid w:val="004D5337"/>
    <w:rsid w:val="004D5B88"/>
    <w:rsid w:val="004D68AE"/>
    <w:rsid w:val="004D715E"/>
    <w:rsid w:val="004D7EE9"/>
    <w:rsid w:val="004E12C6"/>
    <w:rsid w:val="004E1974"/>
    <w:rsid w:val="004E1BD6"/>
    <w:rsid w:val="004E2DE8"/>
    <w:rsid w:val="004E4031"/>
    <w:rsid w:val="004E426E"/>
    <w:rsid w:val="004E4905"/>
    <w:rsid w:val="004E62FC"/>
    <w:rsid w:val="004E6BDB"/>
    <w:rsid w:val="004E70E5"/>
    <w:rsid w:val="004F1D60"/>
    <w:rsid w:val="004F2516"/>
    <w:rsid w:val="004F3F36"/>
    <w:rsid w:val="004F4905"/>
    <w:rsid w:val="004F4D55"/>
    <w:rsid w:val="004F5DC5"/>
    <w:rsid w:val="004F7338"/>
    <w:rsid w:val="004F7D98"/>
    <w:rsid w:val="00502AD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1BA9"/>
    <w:rsid w:val="00554950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3567"/>
    <w:rsid w:val="005939BA"/>
    <w:rsid w:val="00596291"/>
    <w:rsid w:val="00596609"/>
    <w:rsid w:val="005972B7"/>
    <w:rsid w:val="00597475"/>
    <w:rsid w:val="005A23B7"/>
    <w:rsid w:val="005A2AC1"/>
    <w:rsid w:val="005A2F46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432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40A75"/>
    <w:rsid w:val="00641C62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D6A"/>
    <w:rsid w:val="00673397"/>
    <w:rsid w:val="00673ABE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3E35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6D02"/>
    <w:rsid w:val="006C226D"/>
    <w:rsid w:val="006C64D0"/>
    <w:rsid w:val="006C6E5E"/>
    <w:rsid w:val="006C7599"/>
    <w:rsid w:val="006D0062"/>
    <w:rsid w:val="006D0655"/>
    <w:rsid w:val="006D19BF"/>
    <w:rsid w:val="006D1C03"/>
    <w:rsid w:val="006D4D5D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2456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722"/>
    <w:rsid w:val="007A6A2E"/>
    <w:rsid w:val="007B03A7"/>
    <w:rsid w:val="007B0BE5"/>
    <w:rsid w:val="007B481B"/>
    <w:rsid w:val="007B49BA"/>
    <w:rsid w:val="007B540A"/>
    <w:rsid w:val="007B67FE"/>
    <w:rsid w:val="007C0219"/>
    <w:rsid w:val="007C26E3"/>
    <w:rsid w:val="007C2FBC"/>
    <w:rsid w:val="007C308C"/>
    <w:rsid w:val="007C3D7A"/>
    <w:rsid w:val="007C539C"/>
    <w:rsid w:val="007D20DA"/>
    <w:rsid w:val="007D3364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16043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558D"/>
    <w:rsid w:val="00840E9C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7A3D"/>
    <w:rsid w:val="00870888"/>
    <w:rsid w:val="0087386D"/>
    <w:rsid w:val="0087510E"/>
    <w:rsid w:val="00876ABD"/>
    <w:rsid w:val="0087735A"/>
    <w:rsid w:val="00880302"/>
    <w:rsid w:val="0088258C"/>
    <w:rsid w:val="00886155"/>
    <w:rsid w:val="00892FAA"/>
    <w:rsid w:val="008958C4"/>
    <w:rsid w:val="00895EA3"/>
    <w:rsid w:val="008A1229"/>
    <w:rsid w:val="008A330B"/>
    <w:rsid w:val="008A3F4F"/>
    <w:rsid w:val="008A4A97"/>
    <w:rsid w:val="008A6C80"/>
    <w:rsid w:val="008A73B5"/>
    <w:rsid w:val="008A7B05"/>
    <w:rsid w:val="008B03EC"/>
    <w:rsid w:val="008B0ED7"/>
    <w:rsid w:val="008B37FE"/>
    <w:rsid w:val="008B43AD"/>
    <w:rsid w:val="008B44A8"/>
    <w:rsid w:val="008B4A19"/>
    <w:rsid w:val="008B6E92"/>
    <w:rsid w:val="008B7B07"/>
    <w:rsid w:val="008B7D9B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435D"/>
    <w:rsid w:val="009B57C8"/>
    <w:rsid w:val="009B6DD6"/>
    <w:rsid w:val="009B73B8"/>
    <w:rsid w:val="009B7691"/>
    <w:rsid w:val="009C0960"/>
    <w:rsid w:val="009C1211"/>
    <w:rsid w:val="009C123F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4CD4"/>
    <w:rsid w:val="00A159EA"/>
    <w:rsid w:val="00A171B1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1846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EBC"/>
    <w:rsid w:val="00AB4565"/>
    <w:rsid w:val="00AB4719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47E9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5E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1DF"/>
    <w:rsid w:val="00B6372E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5D6E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431A"/>
    <w:rsid w:val="00BC46EA"/>
    <w:rsid w:val="00BC5C1A"/>
    <w:rsid w:val="00BC638F"/>
    <w:rsid w:val="00BC7853"/>
    <w:rsid w:val="00BC7919"/>
    <w:rsid w:val="00BC799C"/>
    <w:rsid w:val="00BD2FB5"/>
    <w:rsid w:val="00BD465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1DB5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46EC"/>
    <w:rsid w:val="00C45B00"/>
    <w:rsid w:val="00C46DE0"/>
    <w:rsid w:val="00C476C5"/>
    <w:rsid w:val="00C508D2"/>
    <w:rsid w:val="00C51742"/>
    <w:rsid w:val="00C517AE"/>
    <w:rsid w:val="00C51B08"/>
    <w:rsid w:val="00C52432"/>
    <w:rsid w:val="00C53087"/>
    <w:rsid w:val="00C53D0F"/>
    <w:rsid w:val="00C54017"/>
    <w:rsid w:val="00C54107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8FF"/>
    <w:rsid w:val="00C75D7B"/>
    <w:rsid w:val="00C7715D"/>
    <w:rsid w:val="00C804A7"/>
    <w:rsid w:val="00C81A93"/>
    <w:rsid w:val="00C820B0"/>
    <w:rsid w:val="00C84462"/>
    <w:rsid w:val="00C87368"/>
    <w:rsid w:val="00C87370"/>
    <w:rsid w:val="00C90F37"/>
    <w:rsid w:val="00C91B5D"/>
    <w:rsid w:val="00C9491F"/>
    <w:rsid w:val="00C95EDC"/>
    <w:rsid w:val="00C97499"/>
    <w:rsid w:val="00CA021F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6AEA"/>
    <w:rsid w:val="00D17442"/>
    <w:rsid w:val="00D202A5"/>
    <w:rsid w:val="00D21456"/>
    <w:rsid w:val="00D23135"/>
    <w:rsid w:val="00D25F6C"/>
    <w:rsid w:val="00D27F44"/>
    <w:rsid w:val="00D30328"/>
    <w:rsid w:val="00D30BF0"/>
    <w:rsid w:val="00D3116C"/>
    <w:rsid w:val="00D316AB"/>
    <w:rsid w:val="00D31D8B"/>
    <w:rsid w:val="00D322FA"/>
    <w:rsid w:val="00D364C7"/>
    <w:rsid w:val="00D3668A"/>
    <w:rsid w:val="00D36C5E"/>
    <w:rsid w:val="00D37377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1A4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1A81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49B7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F39"/>
    <w:rsid w:val="00E253CC"/>
    <w:rsid w:val="00E25CFE"/>
    <w:rsid w:val="00E25DF5"/>
    <w:rsid w:val="00E31214"/>
    <w:rsid w:val="00E313A0"/>
    <w:rsid w:val="00E33DE4"/>
    <w:rsid w:val="00E33EB9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109"/>
    <w:rsid w:val="00E568BF"/>
    <w:rsid w:val="00E57CE4"/>
    <w:rsid w:val="00E60A6A"/>
    <w:rsid w:val="00E6164B"/>
    <w:rsid w:val="00E62274"/>
    <w:rsid w:val="00E63BD2"/>
    <w:rsid w:val="00E6448D"/>
    <w:rsid w:val="00E64A63"/>
    <w:rsid w:val="00E64BA2"/>
    <w:rsid w:val="00E654AD"/>
    <w:rsid w:val="00E65DAD"/>
    <w:rsid w:val="00E65DB4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B90"/>
    <w:rsid w:val="00F15C86"/>
    <w:rsid w:val="00F15D6D"/>
    <w:rsid w:val="00F17033"/>
    <w:rsid w:val="00F17258"/>
    <w:rsid w:val="00F20490"/>
    <w:rsid w:val="00F2270C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D7C5F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</dc:creator>
  <cp:lastModifiedBy>User</cp:lastModifiedBy>
  <cp:revision>26</cp:revision>
  <cp:lastPrinted>2024-06-25T08:06:00Z</cp:lastPrinted>
  <dcterms:created xsi:type="dcterms:W3CDTF">2018-01-25T04:22:00Z</dcterms:created>
  <dcterms:modified xsi:type="dcterms:W3CDTF">2024-06-27T07:10:00Z</dcterms:modified>
</cp:coreProperties>
</file>