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10" w:rsidRDefault="00EF1A10" w:rsidP="00EF1A1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0324CDED" wp14:editId="35FCAE67">
            <wp:extent cx="702310" cy="885190"/>
            <wp:effectExtent l="0" t="0" r="254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10" w:rsidRPr="00366622" w:rsidRDefault="00EB4003" w:rsidP="00EF1A1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14.04.</w:t>
      </w:r>
      <w:r w:rsidR="00EF1A10">
        <w:rPr>
          <w:rFonts w:ascii="Arial" w:hAnsi="Arial" w:cs="Arial"/>
          <w:b/>
          <w:sz w:val="32"/>
          <w:szCs w:val="32"/>
        </w:rPr>
        <w:t xml:space="preserve">2025 № </w:t>
      </w:r>
      <w:r>
        <w:rPr>
          <w:rFonts w:ascii="Arial" w:hAnsi="Arial" w:cs="Arial"/>
          <w:b/>
          <w:sz w:val="32"/>
          <w:szCs w:val="32"/>
          <w:u w:val="single"/>
        </w:rPr>
        <w:t>93п/25</w:t>
      </w:r>
    </w:p>
    <w:p w:rsidR="00EF1A10" w:rsidRDefault="00EF1A10" w:rsidP="00EF1A1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F1A10" w:rsidRDefault="00EF1A10" w:rsidP="00EF1A1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EF1A10" w:rsidRDefault="00EF1A10" w:rsidP="00EF1A10">
      <w:pPr>
        <w:spacing w:after="0"/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EF1A10" w:rsidRDefault="00EF1A10" w:rsidP="00EF1A10">
      <w:pPr>
        <w:spacing w:after="0"/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F1A10" w:rsidRDefault="00EF1A10" w:rsidP="00EF1A1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EF1A10" w:rsidRDefault="00EF1A10" w:rsidP="00EF1A1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EF1A10" w:rsidRPr="00481CA9" w:rsidRDefault="00EF1A10" w:rsidP="00EF1A10">
      <w:pPr>
        <w:tabs>
          <w:tab w:val="left" w:pos="3261"/>
          <w:tab w:val="left" w:pos="3402"/>
          <w:tab w:val="left" w:pos="3544"/>
          <w:tab w:val="left" w:pos="4253"/>
        </w:tabs>
        <w:ind w:right="-283"/>
        <w:jc w:val="center"/>
        <w:rPr>
          <w:rFonts w:ascii="Arial" w:hAnsi="Arial" w:cs="Arial"/>
          <w:b/>
          <w:bCs/>
          <w:sz w:val="32"/>
          <w:szCs w:val="32"/>
        </w:rPr>
      </w:pPr>
      <w:r w:rsidRPr="00481CA9">
        <w:rPr>
          <w:rFonts w:ascii="Arial" w:hAnsi="Arial" w:cs="Arial"/>
          <w:b/>
          <w:bCs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sz w:val="32"/>
          <w:szCs w:val="32"/>
        </w:rPr>
        <w:t>УТВЕРЖДЕНИИ ПОРЯДКА ПРЕДОСТАВЛЕНИЯ КОМПЕНСАЦИОННОГО МЕСТА ДЛЯ РАЗМЕЩЕНИЯ НЕСТАЦИОНАРНОГО ТОРГОВОГО ОБЪЕКТА, Р</w:t>
      </w:r>
      <w:r w:rsidR="006B5351">
        <w:rPr>
          <w:rFonts w:ascii="Arial" w:hAnsi="Arial" w:cs="Arial"/>
          <w:b/>
          <w:bCs/>
          <w:sz w:val="32"/>
          <w:szCs w:val="32"/>
        </w:rPr>
        <w:t>АСПОЛОЖЕННОГО НА ТЕРРИТОРИИ БАЯНДАЕВСКОГО МУНИЦИПАЛЬНОГО РАЙОНА</w:t>
      </w:r>
      <w:r>
        <w:rPr>
          <w:rFonts w:ascii="Arial" w:hAnsi="Arial" w:cs="Arial"/>
          <w:b/>
          <w:bCs/>
          <w:sz w:val="32"/>
          <w:szCs w:val="32"/>
        </w:rPr>
        <w:tab/>
      </w:r>
      <w:r w:rsidRPr="00481CA9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EF1A10" w:rsidRDefault="00EF1A10" w:rsidP="00B450F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В</w:t>
      </w:r>
      <w:r w:rsidRPr="002C799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соответствии с земельным кодексом Российской Федерации, Гражданским кодексом Российской Федерации, Федеральным законом от 6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октября 2003</w:t>
      </w:r>
      <w:r w:rsidR="005724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года № 381-ФЗ "Об общих принципах организации местного самоуправления в Российской Федерации", Федеральным законом от 28 декабря 2009 года № 381-ФЗ "Об основах государственного регулирования торговой деятельности  в Российской Федерации", </w:t>
      </w:r>
      <w:r w:rsidR="0057243B">
        <w:rPr>
          <w:rFonts w:ascii="Arial" w:hAnsi="Arial" w:cs="Arial"/>
          <w:color w:val="000000"/>
          <w:sz w:val="24"/>
          <w:szCs w:val="24"/>
        </w:rPr>
        <w:t xml:space="preserve">распоряжением Правительства Российской Федерации от 30 января 2021 года № 208-р "О рекомендациях органам исполнительной власти </w:t>
      </w:r>
      <w:proofErr w:type="gramEnd"/>
      <w:r w:rsidR="0057243B">
        <w:rPr>
          <w:rFonts w:ascii="Arial" w:hAnsi="Arial" w:cs="Arial"/>
          <w:color w:val="000000"/>
          <w:sz w:val="24"/>
          <w:szCs w:val="24"/>
        </w:rPr>
        <w:t xml:space="preserve">субъектов Российской Федерации и органам местного самоуправления по вопросу о новых возможностях для розничного сбыта товаров", </w:t>
      </w:r>
      <w:r>
        <w:rPr>
          <w:rFonts w:ascii="Arial" w:hAnsi="Arial" w:cs="Arial"/>
          <w:color w:val="000000"/>
          <w:sz w:val="24"/>
          <w:szCs w:val="24"/>
        </w:rPr>
        <w:t>постановлением Правительства Иркутской области от 08 мая 2018 года № 353-пп "Об утверждении положения об отдельных вопросах</w:t>
      </w:r>
      <w:r w:rsidR="0057243B">
        <w:rPr>
          <w:rFonts w:ascii="Arial" w:hAnsi="Arial" w:cs="Arial"/>
          <w:color w:val="000000"/>
          <w:sz w:val="24"/>
          <w:szCs w:val="24"/>
        </w:rPr>
        <w:t xml:space="preserve"> размещения нестационарных торговых объектов", </w:t>
      </w:r>
      <w:r>
        <w:rPr>
          <w:rFonts w:ascii="Arial" w:hAnsi="Arial" w:cs="Arial"/>
          <w:color w:val="000000"/>
          <w:sz w:val="24"/>
          <w:szCs w:val="24"/>
        </w:rPr>
        <w:t xml:space="preserve"> руководствуясь статьями 33,48 Устава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муниципального района, </w:t>
      </w:r>
      <w:r w:rsidRPr="00862E96">
        <w:rPr>
          <w:rFonts w:ascii="Arial" w:hAnsi="Arial" w:cs="Arial"/>
          <w:b/>
          <w:sz w:val="24"/>
          <w:szCs w:val="24"/>
        </w:rPr>
        <w:t>ПОСТАНОВЛЯЮ</w:t>
      </w:r>
      <w:r w:rsidRPr="00862E96">
        <w:rPr>
          <w:rFonts w:ascii="Arial" w:hAnsi="Arial" w:cs="Arial"/>
          <w:sz w:val="24"/>
          <w:szCs w:val="24"/>
        </w:rPr>
        <w:t>:</w:t>
      </w:r>
    </w:p>
    <w:p w:rsidR="0057243B" w:rsidRDefault="0057243B" w:rsidP="00B450F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7243B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  </w:t>
      </w:r>
      <w:r w:rsidRPr="0057243B">
        <w:rPr>
          <w:rFonts w:ascii="Arial" w:hAnsi="Arial" w:cs="Arial"/>
          <w:sz w:val="24"/>
          <w:szCs w:val="24"/>
        </w:rPr>
        <w:t>Утвердить Порядок предоставления компенсационного места для размещения компенсационного места для размещения нестационарного торгового объекта, расположенного на террито</w:t>
      </w:r>
      <w:r w:rsidR="00B450FA">
        <w:rPr>
          <w:rFonts w:ascii="Arial" w:hAnsi="Arial" w:cs="Arial"/>
          <w:sz w:val="24"/>
          <w:szCs w:val="24"/>
        </w:rPr>
        <w:t xml:space="preserve">рии </w:t>
      </w:r>
      <w:proofErr w:type="spellStart"/>
      <w:r w:rsidR="00B450FA">
        <w:rPr>
          <w:rFonts w:ascii="Arial" w:hAnsi="Arial" w:cs="Arial"/>
          <w:sz w:val="24"/>
          <w:szCs w:val="24"/>
        </w:rPr>
        <w:t>Баяндаевского</w:t>
      </w:r>
      <w:proofErr w:type="spellEnd"/>
      <w:r w:rsidR="00B450FA">
        <w:rPr>
          <w:rFonts w:ascii="Arial" w:hAnsi="Arial" w:cs="Arial"/>
          <w:sz w:val="24"/>
          <w:szCs w:val="24"/>
        </w:rPr>
        <w:t xml:space="preserve"> муниципального </w:t>
      </w:r>
      <w:r w:rsidRPr="0057243B">
        <w:rPr>
          <w:rFonts w:ascii="Arial" w:hAnsi="Arial" w:cs="Arial"/>
          <w:sz w:val="24"/>
          <w:szCs w:val="24"/>
        </w:rPr>
        <w:t xml:space="preserve"> район</w:t>
      </w:r>
      <w:r w:rsidR="00B450FA">
        <w:rPr>
          <w:rFonts w:ascii="Arial" w:hAnsi="Arial" w:cs="Arial"/>
          <w:sz w:val="24"/>
          <w:szCs w:val="24"/>
        </w:rPr>
        <w:t>а</w:t>
      </w:r>
      <w:r w:rsidRPr="0057243B">
        <w:rPr>
          <w:rFonts w:ascii="Arial" w:hAnsi="Arial" w:cs="Arial"/>
          <w:sz w:val="24"/>
          <w:szCs w:val="24"/>
        </w:rPr>
        <w:t xml:space="preserve"> (приложение 1).</w:t>
      </w:r>
    </w:p>
    <w:p w:rsidR="0057243B" w:rsidRPr="001F799C" w:rsidRDefault="0057243B" w:rsidP="0057243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243B">
        <w:rPr>
          <w:rFonts w:ascii="Arial" w:hAnsi="Arial" w:cs="Arial"/>
          <w:sz w:val="24"/>
          <w:szCs w:val="24"/>
        </w:rPr>
        <w:t>2</w:t>
      </w:r>
      <w:r w:rsidRPr="0057243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  Настоящее постановление опубликовать в газете "Заря", а также на официальном сайте </w:t>
      </w:r>
      <w:proofErr w:type="spellStart"/>
      <w:r w:rsidR="00B450FA">
        <w:rPr>
          <w:rFonts w:ascii="Arial" w:hAnsi="Arial" w:cs="Arial"/>
          <w:sz w:val="24"/>
          <w:szCs w:val="24"/>
        </w:rPr>
        <w:t>Баяндаевского</w:t>
      </w:r>
      <w:proofErr w:type="spellEnd"/>
      <w:r w:rsidR="00B450FA">
        <w:rPr>
          <w:rFonts w:ascii="Arial" w:hAnsi="Arial" w:cs="Arial"/>
          <w:sz w:val="24"/>
          <w:szCs w:val="24"/>
        </w:rPr>
        <w:t xml:space="preserve"> муниципального </w:t>
      </w:r>
      <w:r w:rsidR="00B450FA" w:rsidRPr="0057243B">
        <w:rPr>
          <w:rFonts w:ascii="Arial" w:hAnsi="Arial" w:cs="Arial"/>
          <w:sz w:val="24"/>
          <w:szCs w:val="24"/>
        </w:rPr>
        <w:t xml:space="preserve"> район</w:t>
      </w:r>
      <w:r w:rsidR="00B450FA">
        <w:rPr>
          <w:rFonts w:ascii="Arial" w:hAnsi="Arial" w:cs="Arial"/>
          <w:sz w:val="24"/>
          <w:szCs w:val="24"/>
        </w:rPr>
        <w:t>а</w:t>
      </w:r>
      <w:r w:rsidR="00B450FA"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57243B" w:rsidRPr="001F799C" w:rsidRDefault="0057243B" w:rsidP="0057243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  <w:proofErr w:type="gramStart"/>
      <w:r w:rsidRPr="001F799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данного постановления возложить 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первого</w:t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 заместителя мэра А.Л. Дмитрова.</w:t>
      </w:r>
    </w:p>
    <w:p w:rsidR="0057243B" w:rsidRPr="001F799C" w:rsidRDefault="0057243B" w:rsidP="0057243B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F799C">
        <w:rPr>
          <w:rFonts w:ascii="Arial" w:eastAsia="Times New Roman" w:hAnsi="Arial" w:cs="Arial"/>
          <w:sz w:val="24"/>
          <w:szCs w:val="24"/>
          <w:lang w:eastAsia="ru-RU"/>
        </w:rPr>
        <w:t>Мэр</w:t>
      </w:r>
    </w:p>
    <w:p w:rsidR="0057243B" w:rsidRPr="001F799C" w:rsidRDefault="0057243B" w:rsidP="005724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99C">
        <w:rPr>
          <w:rFonts w:ascii="Arial" w:eastAsia="Times New Roman" w:hAnsi="Arial" w:cs="Arial"/>
          <w:sz w:val="24"/>
          <w:szCs w:val="24"/>
          <w:lang w:eastAsia="ru-RU"/>
        </w:rPr>
        <w:t>МО «Баяндаевский район»</w:t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99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57243B" w:rsidRPr="001F799C" w:rsidRDefault="0057243B" w:rsidP="005724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799C">
        <w:rPr>
          <w:rFonts w:ascii="Arial" w:eastAsia="Times New Roman" w:hAnsi="Arial" w:cs="Arial"/>
          <w:sz w:val="24"/>
          <w:szCs w:val="24"/>
          <w:lang w:eastAsia="ru-RU"/>
        </w:rPr>
        <w:t xml:space="preserve">А.П. </w:t>
      </w:r>
      <w:proofErr w:type="spellStart"/>
      <w:r w:rsidRPr="001F799C">
        <w:rPr>
          <w:rFonts w:ascii="Arial" w:eastAsia="Times New Roman" w:hAnsi="Arial" w:cs="Arial"/>
          <w:sz w:val="24"/>
          <w:szCs w:val="24"/>
          <w:lang w:eastAsia="ru-RU"/>
        </w:rPr>
        <w:t>Табинаев</w:t>
      </w:r>
      <w:proofErr w:type="spellEnd"/>
    </w:p>
    <w:p w:rsidR="0057243B" w:rsidRPr="00B450FA" w:rsidRDefault="00B450FA" w:rsidP="00B450F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450FA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450FA" w:rsidRPr="00B450FA" w:rsidRDefault="00B450FA" w:rsidP="00B450F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450FA">
        <w:rPr>
          <w:rFonts w:ascii="Arial" w:hAnsi="Arial" w:cs="Arial"/>
          <w:sz w:val="24"/>
          <w:szCs w:val="24"/>
        </w:rPr>
        <w:t xml:space="preserve">к постановлению </w:t>
      </w:r>
    </w:p>
    <w:p w:rsidR="00B450FA" w:rsidRPr="00B450FA" w:rsidRDefault="00B450FA" w:rsidP="00B450F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450FA">
        <w:rPr>
          <w:rFonts w:ascii="Arial" w:hAnsi="Arial" w:cs="Arial"/>
          <w:sz w:val="24"/>
          <w:szCs w:val="24"/>
        </w:rPr>
        <w:t>мэра МО "Баяндаевский район"</w:t>
      </w:r>
    </w:p>
    <w:p w:rsidR="00B450FA" w:rsidRDefault="00EB4003" w:rsidP="00B450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u w:val="single"/>
        </w:rPr>
        <w:t>14.04.</w:t>
      </w:r>
      <w:r>
        <w:rPr>
          <w:rFonts w:ascii="Arial" w:hAnsi="Arial" w:cs="Arial"/>
          <w:sz w:val="24"/>
          <w:szCs w:val="24"/>
        </w:rPr>
        <w:t xml:space="preserve">2025 года № </w:t>
      </w:r>
      <w:r>
        <w:rPr>
          <w:rFonts w:ascii="Arial" w:hAnsi="Arial" w:cs="Arial"/>
          <w:sz w:val="24"/>
          <w:szCs w:val="24"/>
          <w:u w:val="single"/>
        </w:rPr>
        <w:t>93п/25</w:t>
      </w:r>
      <w:bookmarkStart w:id="0" w:name="_GoBack"/>
      <w:bookmarkEnd w:id="0"/>
    </w:p>
    <w:p w:rsidR="00B450FA" w:rsidRDefault="00B450FA" w:rsidP="00B450F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B450FA" w:rsidRDefault="00B450FA" w:rsidP="00B450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предоставления компенсационного места для размещения </w:t>
      </w:r>
      <w:proofErr w:type="spellStart"/>
      <w:r>
        <w:rPr>
          <w:rFonts w:ascii="Arial" w:hAnsi="Arial" w:cs="Arial"/>
          <w:sz w:val="24"/>
          <w:szCs w:val="24"/>
        </w:rPr>
        <w:t>настационарного</w:t>
      </w:r>
      <w:proofErr w:type="spellEnd"/>
      <w:r>
        <w:rPr>
          <w:rFonts w:ascii="Arial" w:hAnsi="Arial" w:cs="Arial"/>
          <w:sz w:val="24"/>
          <w:szCs w:val="24"/>
        </w:rPr>
        <w:t xml:space="preserve"> торгового объекта, расположенного на территории</w:t>
      </w:r>
      <w:r w:rsidRPr="00B450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</w:t>
      </w:r>
      <w:r w:rsidRPr="0057243B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</w:p>
    <w:p w:rsidR="00276C3D" w:rsidRDefault="00276C3D" w:rsidP="00B450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6C3D" w:rsidRDefault="00276C3D" w:rsidP="00B450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>. Общие положения</w:t>
      </w:r>
    </w:p>
    <w:p w:rsidR="00276C3D" w:rsidRDefault="00276C3D" w:rsidP="00276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Порядок предоставления компенсационного места для размещения нестационарного торгового объекта, расположенного на территории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разработан с целью сохранения прав хозяйствующего субъекта на размещение нестационарного торгового объекта путем предоставления компенсационного </w:t>
      </w:r>
      <w:proofErr w:type="gramStart"/>
      <w:r>
        <w:rPr>
          <w:rFonts w:ascii="Arial" w:hAnsi="Arial" w:cs="Arial"/>
          <w:sz w:val="24"/>
          <w:szCs w:val="24"/>
        </w:rPr>
        <w:t>места</w:t>
      </w:r>
      <w:proofErr w:type="gramEnd"/>
      <w:r>
        <w:rPr>
          <w:rFonts w:ascii="Arial" w:hAnsi="Arial" w:cs="Arial"/>
          <w:sz w:val="24"/>
          <w:szCs w:val="24"/>
        </w:rPr>
        <w:t xml:space="preserve"> в случае необходимости исключения существующего места их схемы размещения нестационарных торговых объектов, а также с целью создания условий организации и качества торгового обслуживания.</w:t>
      </w:r>
    </w:p>
    <w:p w:rsidR="00276C3D" w:rsidRDefault="00276C3D" w:rsidP="00276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Настоящий порядок определяет процедуру  и сроки предоставления компенсационного места для размещения нестационарного торгового объекта на территории</w:t>
      </w:r>
      <w:r w:rsidRPr="00B450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</w:t>
      </w:r>
      <w:r w:rsidRPr="0057243B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а.</w:t>
      </w:r>
    </w:p>
    <w:p w:rsidR="00276C3D" w:rsidRDefault="00276C3D" w:rsidP="00276C3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6C3D" w:rsidRPr="00EB4003" w:rsidRDefault="00276C3D" w:rsidP="00276C3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6C3D" w:rsidRDefault="00276C3D" w:rsidP="00276C3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</w:t>
      </w:r>
      <w:r w:rsidRPr="00EB400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Основные понятия</w:t>
      </w:r>
    </w:p>
    <w:p w:rsidR="00276C3D" w:rsidRDefault="00276C3D" w:rsidP="00276C3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6C3D" w:rsidRDefault="00276C3D" w:rsidP="00276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Для целей настоящего порядка используется следующие понятия:</w:t>
      </w:r>
    </w:p>
    <w:p w:rsidR="00BF2C9B" w:rsidRDefault="00BF2C9B" w:rsidP="00276C3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хозяйствующий субъект - 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</w:t>
      </w:r>
      <w:r w:rsidR="006B5351">
        <w:rPr>
          <w:rFonts w:ascii="Arial" w:hAnsi="Arial" w:cs="Arial"/>
          <w:sz w:val="24"/>
          <w:szCs w:val="24"/>
        </w:rPr>
        <w:t>, приносящую доход, в соответствии с федеральными законами на основе государственной регистрации и (или) лицензии, а также в силу членства в саморегулируемой организации;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нестационарный торговый объект –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(далее — НТО);</w:t>
      </w:r>
      <w:proofErr w:type="gramEnd"/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торговый павильон – нестационарный торговый объект,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продавцов. Павильон может иметь помещения для хранения товарного запаса;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схема размещения нестационарных торговых объектов – разработанный и утвержденный органом местного самоуправления документ, определяющий места размещения нестационарных торговых объектов и группу реализуемых в них товаров;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комиссия по вопросам предоставления компенсационного места – коллегиальный, совещательный, координационный орган, принимающий решение по вопросам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lastRenderedPageBreak/>
        <w:t>предоставления компенсационного места для размещения нестационарного торгового объекта (дале</w:t>
      </w: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е-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комиссия);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компенсационное место – место, которое предоставляется хозяйствующему субъекту для размещения нестационарного торгового объекта (вместо ранее предоставленного на основании договора или иных разрешительных документов), в местах, предусмотренных схемой, так и в других местах в соответствии с действующим законодательством, исходя из требований к размещению нестационарного торгового объекта, в случае изъятия для муниципальных  нужд или при необходимости выполнения аварийных, строительных, ремонтных, профилактических и прочих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видов работ на объектах </w:t>
      </w:r>
      <w:proofErr w:type="spellStart"/>
      <w:r w:rsidRPr="006B5351">
        <w:rPr>
          <w:rFonts w:ascii="Arial" w:eastAsia="SimSun" w:hAnsi="Arial" w:cs="Arial"/>
          <w:sz w:val="24"/>
          <w:szCs w:val="24"/>
          <w:lang w:eastAsia="zh-CN"/>
        </w:rPr>
        <w:t>дорожно</w:t>
      </w:r>
      <w:proofErr w:type="spell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– транспортной инфраструктуры, инженерных коммуникациях и других объектах городской инфраструктуры, без проведения торгов на срок, равный оставшейся части срока договора на размещение.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3. Порядок предоставления компенсационного места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        4.Хозяйствующий субъект, имеет право на компенсационное место, если в период действия договора на размещение НТО комиссией принято решение об исключении места из схемы в связи </w:t>
      </w: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с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>: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передачей земельного участка, в границах которого находится место размещения НТО, в федеральную собственность;</w:t>
      </w:r>
    </w:p>
    <w:p w:rsidR="006B5351" w:rsidRPr="006B5351" w:rsidRDefault="006B5351" w:rsidP="006B5351">
      <w:pPr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необходимостью использования территории, в границах которой находится место размещения НТО, для целей, связанных с реализацией государственных программ и/или приори</w:t>
      </w:r>
      <w:r>
        <w:rPr>
          <w:rFonts w:ascii="Arial" w:eastAsia="SimSun" w:hAnsi="Arial" w:cs="Arial"/>
          <w:sz w:val="24"/>
          <w:szCs w:val="24"/>
          <w:lang w:eastAsia="zh-CN"/>
        </w:rPr>
        <w:t>тетных направлений деятельности</w:t>
      </w:r>
      <w:r w:rsidRPr="00B450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</w:t>
      </w:r>
      <w:r w:rsidRPr="0057243B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 xml:space="preserve">а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в социально-экономической сфере, развитием </w:t>
      </w:r>
      <w:proofErr w:type="spellStart"/>
      <w:r w:rsidRPr="006B5351">
        <w:rPr>
          <w:rFonts w:ascii="Arial" w:eastAsia="SimSun" w:hAnsi="Arial" w:cs="Arial"/>
          <w:sz w:val="24"/>
          <w:szCs w:val="24"/>
          <w:lang w:eastAsia="zh-CN"/>
        </w:rPr>
        <w:t>улично</w:t>
      </w:r>
      <w:proofErr w:type="spell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– дорожной сети, оборудованием бордюров, организацией парковочных карманов, ремонтом и/или реконструкцией автомобильных дорог;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необходимостью использования территории, в границах которой находится место размещения НТО, для целей капитального строительства, размещения объектов благоустройства согласно утвержденным документам территориального планирования;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изменением градостроительных регламентов в отношении территории, в границах которой находится место размещения НТО.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ab/>
        <w:t>5. Компенсационное место для размещения НТО не предоставляется в случае, если в месте размещения НТО, относительно которого заключен договор, размещен торговый объект, поставленный на государственный кадастровый учет в Едином государственном реестре недвижимости.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6.Относительно одного места размещения НТО, указанного в договоре, хозяйствующий субъект имеет право только на одно компенсационное место при размещении нестационарного торгового объекта.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7. При предоставлении компенсационного места сохраняется размер площади, вид, специализация и период функционирования НТО, определенные договором на право размещения НТО.</w:t>
      </w:r>
    </w:p>
    <w:p w:rsidR="006B5351" w:rsidRPr="006B5351" w:rsidRDefault="006B5351" w:rsidP="006B5351">
      <w:pPr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8. Уполномоченным органом по предоставлению компенсационного места для размещения НТО </w:t>
      </w:r>
      <w:r>
        <w:rPr>
          <w:rFonts w:ascii="Arial" w:hAnsi="Arial" w:cs="Arial"/>
          <w:sz w:val="24"/>
          <w:szCs w:val="24"/>
        </w:rPr>
        <w:t>на территории</w:t>
      </w:r>
      <w:r w:rsidRPr="00B450F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</w:t>
      </w:r>
      <w:r w:rsidRPr="0057243B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 xml:space="preserve">а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является отдел экономического развития и труда администрации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муниципального района совместно с отделом по управлению муниципальным имуществом  администрации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муниципального района (далее-уполномоченный орган).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9. </w:t>
      </w: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Уполномоченный орган не менее чем за 6 месяцев, следующих за днем принятия решения комиссией об исключении места из схемы размещения НТО, направляет (вручает) хозяйствующему субъекту, с которым заключен договор на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lastRenderedPageBreak/>
        <w:t>размещение НТО, уведомление с предложением подобрать компенсационное место в соответствии с требованием к размещению НТО, но не ранее шести месяцев после проведения конкурса, за исключением необходимости переноса НТО в случае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необходимости ликвидации аварийных ситуаций.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10.Хозяйствующий субъект самостоятельно подбирает несколько вариантов компенсационных мест размещения НТО, и не позднее 30 календарных дней, следующих за днем получения уведомления, направляет в уполномоченный орган предложения о включении в схему размещения НТО компенсационного места размещения НТО, подобранного хозяйствующим субъектом самостоятельно.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11.Уполномоченный орган в течени</w:t>
      </w: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и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30 календарных дней предлагает альтернативные варианты компенсационных мест.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12. Рассмотрение предложения хозяйствующего субъекта о включении в схему размещения НТО компенсационного места размещения НТО осуществляется комиссией.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13.В случае невозможности включения в схему размещения НТО компенсационного места размещения НТО, предложенного хозяйствующим субъектом, уполномоченный орган письменно сообщает об этом хозяйствующему субъекту в течение 10 рабочих дней со дня принятия комиссией соответствующего решения, что не лишает хозяйствующего субъекта права подать новое предложение о включении в схему размещения НТО компенсационного места размещения НТО, подобранного им самостоятельно.</w:t>
      </w:r>
      <w:proofErr w:type="gramEnd"/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14. Компенсационное место включается в схему размещения НТО на основании правового акта администрации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муниципального района. В течение 5 рабочих дней, следующих за днем вступления в силу правового акта администрации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муниципального района о включении в схему размещения НТО компенсационного места, предложенного хозяйствующим субъектом, уполномоченный орган предлагает хозяйствующему субъекту заключить договор на размещение НТО на компенсационное место. В случае включения в схему нескольких компенсационных мест размещения нестационарных торговых объектов, хозяйствующий субъект обязан до заключения договора на размещение НТО представить в уполномоченный орган заявление о выборе одного из таких компенсационных мест, относительно которого он готов заключить договор.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15. При наличии в схеме размещения НТО компенсационного места размещения НТО, отвечающего техническим требованиям, уполномоченный орган предлагает компенсационное место размещения НТО хозяйствующему субъекту.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16. Хозяйствующий субъект считается отказавшимся от компенсационного места размещения НТО, предложенного уполномоченным органом, в случае если он в течение 30 календарных дней, следующих за днем получения сообщения уполномоченного органа с предложением компенсационного места, не подписал договор на размещение НТО относительно такого компенсационного места.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17.Договор на размещение компенсационного места размещения НТО заключается в установленном порядке, на оставшийся срок действия ранее заключенного договора на размещение НТО, а ранее заключенный договор расторгается по соглашению сторон до истечения срока.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18. Размер платы за размещение НТО по новому договору на размещение НТО определяется с учетом условий договора на право размещения НТО относительно прежнего места размещения.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19. В любое время до заключения договора на размещение компенсационного места размещения НТО уполномоченный орган отказывается от его заключения в случае установления одного из следующих фактов: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отсутствия сведений о государственной регистрации в Едином государственном реестре юридических лиц – для юридического лица, в Едином государственном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lastRenderedPageBreak/>
        <w:t>реестре индивидуальных предпринимателей – для физического лица;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проведения процедуры ликвидации заявителя – юридического лица или принятия арбитражным судом решения о признании заявителя несостоятельным (банкротом) и об открытии конкурсного производства;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приостановления деятельности заявителя в порядке, предусмотренном Кодексом Российской Федерации об административных правонарушениях;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наличия у хозяйствующего субъекта задолженности по ранее заключенному договору на размещение НТО, в том числе по неустойке (штрафу, пене), по которому комиссией принято решение об его исключении из схемы размещения НТО.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20. Договор на размещение НТО, заключенный на право размещения НТО, по которому комиссией принято решение об его исключении из схемы размещения НТО (за исключением случаев, указанных в 3.14 и 3.18 настоящего порядка), считается расторгнутым в одностороннем порядке.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21.Хозяйствующий субъе</w:t>
      </w:r>
      <w:proofErr w:type="gramStart"/>
      <w:r w:rsidRPr="006B5351">
        <w:rPr>
          <w:rFonts w:ascii="Arial" w:eastAsia="SimSun" w:hAnsi="Arial" w:cs="Arial"/>
          <w:sz w:val="24"/>
          <w:szCs w:val="24"/>
          <w:lang w:eastAsia="zh-CN"/>
        </w:rPr>
        <w:t>кт впр</w:t>
      </w:r>
      <w:proofErr w:type="gramEnd"/>
      <w:r w:rsidRPr="006B5351">
        <w:rPr>
          <w:rFonts w:ascii="Arial" w:eastAsia="SimSun" w:hAnsi="Arial" w:cs="Arial"/>
          <w:sz w:val="24"/>
          <w:szCs w:val="24"/>
          <w:lang w:eastAsia="zh-CN"/>
        </w:rPr>
        <w:t>аве написать заявление об отказе от предоставления ему компенсационного места размещения НТО. В этом случае договор на размещение НТО расторгается по соглашению сторон до истечения срока.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22.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нормативным правовым актом администрации </w:t>
      </w:r>
      <w:proofErr w:type="spellStart"/>
      <w:r>
        <w:rPr>
          <w:rFonts w:ascii="Arial" w:hAnsi="Arial" w:cs="Arial"/>
          <w:sz w:val="24"/>
          <w:szCs w:val="24"/>
        </w:rPr>
        <w:t>Баяндаевского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 муниципального района</w:t>
      </w:r>
      <w:r>
        <w:rPr>
          <w:rFonts w:ascii="Arial" w:eastAsia="SimSun" w:hAnsi="Arial" w:cs="Arial"/>
          <w:sz w:val="24"/>
          <w:szCs w:val="24"/>
          <w:lang w:eastAsia="zh-CN"/>
        </w:rPr>
        <w:t>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23.Хозяйствующий субъект утрачивает право на компенсационное место размещения НТО в следующих случаях: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хозяйствующим субъектом подано в уполномоченный орган заявление об отказе от компенсационного места размещения НТО;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хозяйствующий субъект дважды отказался от компенсационных мест, предложенных уполномоченным органом;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хозяйствующий субъект в течение 30 календарных дней, следующих за днем получения предложения уполномоченного органа, о заключении договора на размещение компенсационного места либо места размещения НТО предложенного самостоятельно хозяйствующим субъектом, не подписал договор;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неисполнение хозяйствующим субъектом требований по демонтажу (перемещению) НТО в установленные сроки;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>по окончании срока, на который был заключен договор на размещение НТО.</w:t>
      </w:r>
    </w:p>
    <w:p w:rsidR="006B5351" w:rsidRPr="006B5351" w:rsidRDefault="006B5351" w:rsidP="006B53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6B5351">
        <w:rPr>
          <w:rFonts w:ascii="Arial" w:eastAsia="SimSun" w:hAnsi="Arial" w:cs="Arial"/>
          <w:sz w:val="24"/>
          <w:szCs w:val="24"/>
          <w:lang w:eastAsia="zh-CN"/>
        </w:rPr>
        <w:t xml:space="preserve">24. В случае предоставления компенсационного места для размещения НТО договор и схематический план размещения НТО с привязкой к местности переоформляется уполномоченным органом без проведения конкурса на оставшийся срок действия предыдущего договора в течение 10 (десяти) рабочих дней со дня принятия решения о выделении компенсационного места.  </w:t>
      </w:r>
    </w:p>
    <w:p w:rsidR="006B5351" w:rsidRPr="006B5351" w:rsidRDefault="006B5351" w:rsidP="006B53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351" w:rsidRPr="006B5351" w:rsidRDefault="006B5351" w:rsidP="006B5351">
      <w:pPr>
        <w:tabs>
          <w:tab w:val="left" w:pos="772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6B5351" w:rsidRPr="006B5351" w:rsidSect="00B450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10"/>
    <w:rsid w:val="00276C3D"/>
    <w:rsid w:val="0057243B"/>
    <w:rsid w:val="006B5351"/>
    <w:rsid w:val="007363F7"/>
    <w:rsid w:val="00A53C07"/>
    <w:rsid w:val="00B450FA"/>
    <w:rsid w:val="00BF2C9B"/>
    <w:rsid w:val="00EB4003"/>
    <w:rsid w:val="00E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2</cp:revision>
  <cp:lastPrinted>2025-04-16T03:06:00Z</cp:lastPrinted>
  <dcterms:created xsi:type="dcterms:W3CDTF">2025-04-16T01:56:00Z</dcterms:created>
  <dcterms:modified xsi:type="dcterms:W3CDTF">2025-05-14T08:17:00Z</dcterms:modified>
</cp:coreProperties>
</file>