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noProof/>
          <w:sz w:val="32"/>
          <w:lang w:eastAsia="ru-RU"/>
        </w:rPr>
        <w:drawing>
          <wp:inline distT="0" distB="0" distL="0" distR="0" wp14:anchorId="3F570086" wp14:editId="07BBE6A8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73" w:rsidRPr="00195AC5" w:rsidRDefault="00195AC5" w:rsidP="00F73473">
      <w:pPr>
        <w:spacing w:after="0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23.06.</w:t>
      </w:r>
      <w:r>
        <w:rPr>
          <w:rFonts w:ascii="Arial" w:hAnsi="Arial" w:cs="Arial"/>
          <w:b/>
          <w:sz w:val="32"/>
        </w:rPr>
        <w:t>2021 г. №</w:t>
      </w:r>
      <w:r>
        <w:rPr>
          <w:rFonts w:ascii="Arial" w:hAnsi="Arial" w:cs="Arial"/>
          <w:b/>
          <w:sz w:val="32"/>
          <w:lang w:val="en-US"/>
        </w:rPr>
        <w:t>141</w:t>
      </w:r>
      <w:r>
        <w:rPr>
          <w:rFonts w:ascii="Arial" w:hAnsi="Arial" w:cs="Arial"/>
          <w:b/>
          <w:sz w:val="32"/>
        </w:rPr>
        <w:t>п</w:t>
      </w:r>
      <w:bookmarkStart w:id="0" w:name="_GoBack"/>
      <w:bookmarkEnd w:id="0"/>
      <w:r>
        <w:rPr>
          <w:rFonts w:ascii="Arial" w:hAnsi="Arial" w:cs="Arial"/>
          <w:b/>
          <w:sz w:val="32"/>
          <w:lang w:val="en-US"/>
        </w:rPr>
        <w:t>/21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РОССИЙСКАЯ ФЕДЕРАЦИЯ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ИРКУТСКАЯ ОБЛАСТЬ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МУНИЦИПАЛЬНОЕ ОБРАЗОВАНИЕ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«БАЯНДАЕВСКИЙ РАЙОН»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МЭР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ПОСТАНОВЛЕНИЕ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О ВНЕСЕНИИ ИЗМЕНЕНИЙ В ПОСТАНОВЛЕНИЕ МЭРА ОТ 12.11.2020 №198п/20</w:t>
      </w:r>
    </w:p>
    <w:p w:rsidR="00F73473" w:rsidRPr="002060A9" w:rsidRDefault="00F73473" w:rsidP="00F73473">
      <w:pPr>
        <w:spacing w:after="0"/>
        <w:jc w:val="center"/>
        <w:rPr>
          <w:rFonts w:ascii="Arial" w:hAnsi="Arial" w:cs="Arial"/>
          <w:b/>
          <w:sz w:val="32"/>
        </w:rPr>
      </w:pPr>
      <w:r w:rsidRPr="002060A9">
        <w:rPr>
          <w:rFonts w:ascii="Arial" w:hAnsi="Arial" w:cs="Arial"/>
          <w:b/>
          <w:sz w:val="32"/>
        </w:rPr>
        <w:t>«О ВВЕДЕНИИ РЕЖИМА ФУНКЦИОНИРОВАНИЯ ПОВЫШЕННОЙ ГОТОВНОСТИ НА ТЕРРИТОРИИ БАЯНДАЕВСКОГО РАЙОНА»</w:t>
      </w:r>
    </w:p>
    <w:p w:rsidR="00F73473" w:rsidRPr="00F73473" w:rsidRDefault="00F73473" w:rsidP="00F73473">
      <w:pPr>
        <w:spacing w:after="0"/>
        <w:jc w:val="center"/>
        <w:rPr>
          <w:rFonts w:ascii="Arial" w:hAnsi="Arial" w:cs="Arial"/>
          <w:b/>
          <w:sz w:val="28"/>
        </w:rPr>
      </w:pPr>
    </w:p>
    <w:p w:rsidR="00F73473" w:rsidRPr="00F73473" w:rsidRDefault="00F73473" w:rsidP="00F73473">
      <w:pPr>
        <w:spacing w:after="0"/>
        <w:ind w:firstLine="708"/>
        <w:jc w:val="both"/>
        <w:rPr>
          <w:rFonts w:ascii="Arial" w:hAnsi="Arial" w:cs="Arial"/>
          <w:bCs/>
          <w:sz w:val="24"/>
        </w:rPr>
      </w:pPr>
      <w:r w:rsidRPr="00F73473">
        <w:rPr>
          <w:rFonts w:ascii="Arial" w:hAnsi="Arial" w:cs="Arial"/>
          <w:sz w:val="24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№ 316 «Об определении порядка продления действия мер по обеспечению санитарн</w:t>
      </w:r>
      <w:proofErr w:type="gramStart"/>
      <w:r w:rsidRPr="00F73473">
        <w:rPr>
          <w:rFonts w:ascii="Arial" w:hAnsi="Arial" w:cs="Arial"/>
          <w:sz w:val="24"/>
        </w:rPr>
        <w:t>о-</w:t>
      </w:r>
      <w:proofErr w:type="gramEnd"/>
      <w:r w:rsidRPr="00F73473">
        <w:rPr>
          <w:rFonts w:ascii="Arial" w:hAnsi="Arial" w:cs="Arial"/>
          <w:sz w:val="24"/>
        </w:rPr>
        <w:t xml:space="preserve"> эпидемиологического благополучия населения в субъектах Российской Федерации в связи с распространением новой коронавирусной инфекции (COVID-19)», с </w:t>
      </w:r>
      <w:proofErr w:type="gramStart"/>
      <w:r w:rsidRPr="00F73473">
        <w:rPr>
          <w:rFonts w:ascii="Arial" w:hAnsi="Arial" w:cs="Arial"/>
          <w:sz w:val="24"/>
        </w:rPr>
        <w:t xml:space="preserve">учетом протокола заседания санитарно-противоэпидемической комиссии при Правительстве Иркутской области от 10 июня 2021 года, руководствуясь </w:t>
      </w:r>
      <w:r w:rsidRPr="00F73473">
        <w:rPr>
          <w:rFonts w:ascii="Arial" w:hAnsi="Arial" w:cs="Arial"/>
          <w:bCs/>
          <w:sz w:val="24"/>
        </w:rPr>
        <w:t>Указом губ</w:t>
      </w:r>
      <w:r w:rsidR="00B84672">
        <w:rPr>
          <w:rFonts w:ascii="Arial" w:hAnsi="Arial" w:cs="Arial"/>
          <w:bCs/>
          <w:sz w:val="24"/>
        </w:rPr>
        <w:t>ернатора Иркутской области от 1</w:t>
      </w:r>
      <w:r w:rsidR="00B84672" w:rsidRPr="00B84672">
        <w:rPr>
          <w:rFonts w:ascii="Arial" w:hAnsi="Arial" w:cs="Arial"/>
          <w:bCs/>
          <w:sz w:val="24"/>
        </w:rPr>
        <w:t>2</w:t>
      </w:r>
      <w:r w:rsidR="00B84672">
        <w:rPr>
          <w:rFonts w:ascii="Arial" w:hAnsi="Arial" w:cs="Arial"/>
          <w:bCs/>
          <w:sz w:val="24"/>
        </w:rPr>
        <w:t xml:space="preserve"> июня 2021 года № 163</w:t>
      </w:r>
      <w:r w:rsidRPr="00F73473">
        <w:rPr>
          <w:rFonts w:ascii="Arial" w:hAnsi="Arial" w:cs="Arial"/>
          <w:bCs/>
          <w:sz w:val="24"/>
        </w:rPr>
        <w:t>-уг "О внесении изменений в указ Губернатора Иркутской области от 12 октября 2020 года № 279-уг",</w:t>
      </w:r>
      <w:r w:rsidRPr="00F73473">
        <w:rPr>
          <w:rFonts w:ascii="Arial" w:hAnsi="Arial" w:cs="Arial"/>
          <w:sz w:val="24"/>
        </w:rPr>
        <w:t xml:space="preserve"> </w:t>
      </w:r>
      <w:r w:rsidRPr="00F73473">
        <w:rPr>
          <w:rFonts w:ascii="Arial" w:hAnsi="Arial" w:cs="Arial"/>
          <w:bCs/>
          <w:sz w:val="24"/>
        </w:rPr>
        <w:t>Указом губ</w:t>
      </w:r>
      <w:r w:rsidR="00B84672">
        <w:rPr>
          <w:rFonts w:ascii="Arial" w:hAnsi="Arial" w:cs="Arial"/>
          <w:bCs/>
          <w:sz w:val="24"/>
        </w:rPr>
        <w:t>ернатора Иркутской области от 16 июня 2021 года № 165</w:t>
      </w:r>
      <w:r w:rsidRPr="00F73473">
        <w:rPr>
          <w:rFonts w:ascii="Arial" w:hAnsi="Arial" w:cs="Arial"/>
          <w:bCs/>
          <w:sz w:val="24"/>
        </w:rPr>
        <w:t>-уг «О внесении изменений в указ Губернатора Иркутской области от 12 октября</w:t>
      </w:r>
      <w:proofErr w:type="gramEnd"/>
      <w:r w:rsidRPr="00F73473">
        <w:rPr>
          <w:rFonts w:ascii="Arial" w:hAnsi="Arial" w:cs="Arial"/>
          <w:bCs/>
          <w:sz w:val="24"/>
        </w:rPr>
        <w:t xml:space="preserve"> 2020 года № 279-уг», статьями 33, 48 Устава МО «Баяндаевский район»,</w:t>
      </w:r>
    </w:p>
    <w:p w:rsidR="00F73473" w:rsidRPr="00F73473" w:rsidRDefault="00F73473" w:rsidP="00F73473">
      <w:pPr>
        <w:spacing w:after="0"/>
        <w:jc w:val="both"/>
        <w:rPr>
          <w:rFonts w:ascii="Arial" w:hAnsi="Arial" w:cs="Arial"/>
          <w:bCs/>
          <w:sz w:val="24"/>
        </w:rPr>
      </w:pPr>
    </w:p>
    <w:p w:rsidR="00F73473" w:rsidRPr="00921CD2" w:rsidRDefault="00F73473" w:rsidP="00F73473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F73473">
        <w:rPr>
          <w:rFonts w:ascii="Arial" w:hAnsi="Arial" w:cs="Arial"/>
          <w:b/>
          <w:bCs/>
          <w:sz w:val="30"/>
          <w:szCs w:val="30"/>
        </w:rPr>
        <w:t>ПОСТАНОВЛЯЮ</w:t>
      </w:r>
      <w:r w:rsidRPr="00F73473">
        <w:rPr>
          <w:rFonts w:ascii="Arial" w:hAnsi="Arial" w:cs="Arial"/>
          <w:b/>
          <w:bCs/>
          <w:sz w:val="24"/>
        </w:rPr>
        <w:t>:</w:t>
      </w:r>
    </w:p>
    <w:p w:rsidR="00F73473" w:rsidRPr="00921CD2" w:rsidRDefault="00F73473" w:rsidP="00F73473">
      <w:pPr>
        <w:spacing w:after="0"/>
        <w:jc w:val="both"/>
        <w:rPr>
          <w:rFonts w:ascii="Arial" w:hAnsi="Arial" w:cs="Arial"/>
          <w:sz w:val="24"/>
        </w:rPr>
      </w:pPr>
    </w:p>
    <w:p w:rsidR="00B84672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 xml:space="preserve">1. Внести в постановление Мэра МО «Баяндаевский район» </w:t>
      </w:r>
      <w:hyperlink r:id="rId6" w:history="1">
        <w:r w:rsidRPr="00B8467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от 12  ноября 2020 года № 198п/20</w:t>
        </w:r>
      </w:hyperlink>
      <w:r w:rsidRPr="00B84672">
        <w:rPr>
          <w:rFonts w:ascii="Arial" w:hAnsi="Arial" w:cs="Arial"/>
          <w:sz w:val="24"/>
          <w:szCs w:val="24"/>
        </w:rPr>
        <w:t xml:space="preserve"> "О режиме функционирования повышенной готовности на территории </w:t>
      </w:r>
      <w:proofErr w:type="spellStart"/>
      <w:r w:rsidRPr="00B84672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B84672">
        <w:rPr>
          <w:rFonts w:ascii="Arial" w:hAnsi="Arial" w:cs="Arial"/>
          <w:sz w:val="24"/>
          <w:szCs w:val="24"/>
        </w:rPr>
        <w:t xml:space="preserve"> района" (далее - постановление) следующие изменения:</w:t>
      </w:r>
    </w:p>
    <w:p w:rsidR="00F73473" w:rsidRPr="00B84672" w:rsidRDefault="00F73473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84672">
        <w:rPr>
          <w:rFonts w:ascii="Arial" w:hAnsi="Arial" w:cs="Arial"/>
          <w:sz w:val="24"/>
          <w:szCs w:val="24"/>
        </w:rPr>
        <w:lastRenderedPageBreak/>
        <w:t>1) Правила поведения при введении режима повышенной готовности на территории</w:t>
      </w:r>
      <w:r w:rsidR="00B84672" w:rsidRPr="00B846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672" w:rsidRPr="00B8467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84672" w:rsidRPr="00B84672">
        <w:rPr>
          <w:rFonts w:ascii="Arial" w:hAnsi="Arial" w:cs="Arial"/>
          <w:sz w:val="24"/>
          <w:szCs w:val="24"/>
        </w:rPr>
        <w:t xml:space="preserve"> района</w:t>
      </w:r>
      <w:r w:rsidRPr="00B84672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 на территории </w:t>
      </w:r>
      <w:proofErr w:type="spellStart"/>
      <w:r w:rsidR="00B84672" w:rsidRPr="00B8467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84672" w:rsidRPr="00B84672">
        <w:rPr>
          <w:rFonts w:ascii="Arial" w:hAnsi="Arial" w:cs="Arial"/>
          <w:sz w:val="24"/>
          <w:szCs w:val="24"/>
        </w:rPr>
        <w:t xml:space="preserve"> района </w:t>
      </w:r>
      <w:r w:rsidRPr="00B84672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перевозки), установленные</w:t>
      </w:r>
      <w:r w:rsidR="00B84672" w:rsidRPr="00B84672">
        <w:rPr>
          <w:rFonts w:ascii="Arial" w:hAnsi="Arial" w:cs="Arial"/>
          <w:sz w:val="24"/>
          <w:szCs w:val="24"/>
        </w:rPr>
        <w:t xml:space="preserve"> постановлением</w:t>
      </w:r>
      <w:r w:rsidRPr="00B84672">
        <w:rPr>
          <w:rFonts w:ascii="Arial" w:hAnsi="Arial" w:cs="Arial"/>
          <w:sz w:val="24"/>
          <w:szCs w:val="24"/>
        </w:rPr>
        <w:t>, дополнить пунктом 7.1 следующего содержания:</w:t>
      </w:r>
      <w:proofErr w:type="gramEnd"/>
    </w:p>
    <w:p w:rsidR="00F73473" w:rsidRPr="00B84672" w:rsidRDefault="00F73473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«7.1. Общественным объединениям, структурам территориального общественного самоуправления, трудовым коллективам, органам управления юридическими лицами, собраниям собственников недвижимого имущества, органам (организациям), наделенным публичными полномоч</w:t>
      </w:r>
      <w:r w:rsidR="00B84672" w:rsidRPr="00B84672">
        <w:rPr>
          <w:rFonts w:ascii="Arial" w:hAnsi="Arial" w:cs="Arial"/>
          <w:sz w:val="24"/>
          <w:szCs w:val="24"/>
        </w:rPr>
        <w:t>иями на территории муниципального образования «Баяндаевский район»</w:t>
      </w:r>
      <w:r w:rsidRPr="00B84672">
        <w:rPr>
          <w:rFonts w:ascii="Arial" w:hAnsi="Arial" w:cs="Arial"/>
          <w:sz w:val="24"/>
          <w:szCs w:val="24"/>
        </w:rPr>
        <w:t>, иным объединениям граждан воздержаться от проведения мероприятий с очным участием граждан в период с 12 июня 2021 года по 9 июля 2021 года</w:t>
      </w:r>
      <w:proofErr w:type="gramStart"/>
      <w:r w:rsidRPr="00B84672">
        <w:rPr>
          <w:rFonts w:ascii="Arial" w:hAnsi="Arial" w:cs="Arial"/>
          <w:sz w:val="24"/>
          <w:szCs w:val="24"/>
        </w:rPr>
        <w:t>.»;</w:t>
      </w:r>
      <w:proofErr w:type="gramEnd"/>
    </w:p>
    <w:p w:rsidR="00B84672" w:rsidRPr="00B84672" w:rsidRDefault="00F73473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 xml:space="preserve">2) в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установленный </w:t>
      </w:r>
      <w:r w:rsidR="00B84672" w:rsidRPr="00B84672">
        <w:rPr>
          <w:rFonts w:ascii="Arial" w:hAnsi="Arial" w:cs="Arial"/>
          <w:sz w:val="24"/>
          <w:szCs w:val="24"/>
        </w:rPr>
        <w:t>постановление</w:t>
      </w:r>
      <w:r w:rsidRPr="00B84672">
        <w:rPr>
          <w:rFonts w:ascii="Arial" w:hAnsi="Arial" w:cs="Arial"/>
          <w:sz w:val="24"/>
          <w:szCs w:val="24"/>
        </w:rPr>
        <w:t>м, внести следующие изменения:</w:t>
      </w:r>
    </w:p>
    <w:p w:rsidR="00F73473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подпункт 5 пункта 2 изложить</w:t>
      </w:r>
      <w:r w:rsidR="00F73473" w:rsidRPr="00B84672">
        <w:rPr>
          <w:rFonts w:ascii="Arial" w:hAnsi="Arial" w:cs="Arial"/>
          <w:sz w:val="24"/>
          <w:szCs w:val="24"/>
        </w:rPr>
        <w:t>, в следующей редакции:</w:t>
      </w:r>
    </w:p>
    <w:p w:rsidR="00F73473" w:rsidRPr="00B84672" w:rsidRDefault="00921CD2" w:rsidP="00B846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</w:t>
      </w:r>
      <w:r w:rsidR="00F73473" w:rsidRPr="00B84672">
        <w:rPr>
          <w:rFonts w:ascii="Arial" w:hAnsi="Arial" w:cs="Arial"/>
          <w:sz w:val="24"/>
          <w:szCs w:val="24"/>
        </w:rPr>
        <w:t xml:space="preserve"> предоставление услуг в области исполнительских искусств</w:t>
      </w:r>
      <w:r w:rsidR="00B84672" w:rsidRPr="00B84672">
        <w:rPr>
          <w:rFonts w:ascii="Arial" w:hAnsi="Arial" w:cs="Arial"/>
          <w:sz w:val="24"/>
          <w:szCs w:val="24"/>
        </w:rPr>
        <w:t>, за исключением концертов, проводимых в форме гастрольной или выездной деятельности (код ОКВЭД 2: 90.01)</w:t>
      </w:r>
      <w:r w:rsidR="00F73473" w:rsidRPr="00B84672">
        <w:rPr>
          <w:rFonts w:ascii="Arial" w:hAnsi="Arial" w:cs="Arial"/>
          <w:sz w:val="24"/>
          <w:szCs w:val="24"/>
        </w:rPr>
        <w:t xml:space="preserve">, услуг концертных залов, театров, включая услуги билетных касс (код </w:t>
      </w:r>
      <w:r w:rsidR="00B84672" w:rsidRPr="00B84672">
        <w:rPr>
          <w:rFonts w:ascii="Arial" w:hAnsi="Arial" w:cs="Arial"/>
          <w:sz w:val="24"/>
          <w:szCs w:val="24"/>
        </w:rPr>
        <w:t xml:space="preserve">ОКВЭД 2: 90.04.10.1 10), услуг </w:t>
      </w:r>
      <w:r w:rsidR="00F73473" w:rsidRPr="00B84672">
        <w:rPr>
          <w:rFonts w:ascii="Arial" w:hAnsi="Arial" w:cs="Arial"/>
          <w:sz w:val="24"/>
          <w:szCs w:val="24"/>
        </w:rPr>
        <w:t>музеев (код ОКВЭД 2: 91.02), зоопарков (код ОКВЭД 2: 91.04.1);»;</w:t>
      </w:r>
    </w:p>
    <w:p w:rsidR="00F73473" w:rsidRPr="00B84672" w:rsidRDefault="00F73473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F73473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«3. Приостановить</w:t>
      </w:r>
      <w:r w:rsidR="00F73473" w:rsidRPr="00B84672">
        <w:rPr>
          <w:rFonts w:ascii="Arial" w:hAnsi="Arial" w:cs="Arial"/>
          <w:sz w:val="24"/>
          <w:szCs w:val="24"/>
        </w:rPr>
        <w:t xml:space="preserve">, на территории </w:t>
      </w:r>
      <w:proofErr w:type="spellStart"/>
      <w:r w:rsidRPr="00B84672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B84672">
        <w:rPr>
          <w:rFonts w:ascii="Arial" w:hAnsi="Arial" w:cs="Arial"/>
          <w:sz w:val="24"/>
          <w:szCs w:val="24"/>
        </w:rPr>
        <w:t xml:space="preserve"> района </w:t>
      </w:r>
      <w:r w:rsidR="00F73473" w:rsidRPr="00B84672">
        <w:rPr>
          <w:rFonts w:ascii="Arial" w:hAnsi="Arial" w:cs="Arial"/>
          <w:sz w:val="24"/>
          <w:szCs w:val="24"/>
        </w:rPr>
        <w:t>деятельность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="00F73473" w:rsidRPr="00B84672">
        <w:rPr>
          <w:rFonts w:ascii="Arial" w:hAnsi="Arial" w:cs="Arial"/>
          <w:sz w:val="24"/>
          <w:szCs w:val="24"/>
        </w:rPr>
        <w:t>организаций независимо от организационно-правовой формы и формы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="00F73473" w:rsidRPr="00B84672">
        <w:rPr>
          <w:rFonts w:ascii="Arial" w:hAnsi="Arial" w:cs="Arial"/>
          <w:sz w:val="24"/>
          <w:szCs w:val="24"/>
        </w:rPr>
        <w:t>собственности, а также индивидуальных предпринимателей (далее -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="00F73473" w:rsidRPr="00B84672">
        <w:rPr>
          <w:rFonts w:ascii="Arial" w:hAnsi="Arial" w:cs="Arial"/>
          <w:sz w:val="24"/>
          <w:szCs w:val="24"/>
        </w:rPr>
        <w:t>хозяйствующие субъекты),</w:t>
      </w:r>
      <w:r w:rsidRPr="00B84672">
        <w:rPr>
          <w:rFonts w:ascii="Arial" w:hAnsi="Arial" w:cs="Arial"/>
          <w:sz w:val="24"/>
          <w:szCs w:val="24"/>
        </w:rPr>
        <w:t xml:space="preserve"> осуществляющих организацию и постановку концертов, проводимых в форме гастрольной или выездной деятельности (код ОКВЭД 2: 90.01), предоставляющих услуги ночных клубов (дискотек) (код ОКВЭД 2: 90.04) предоставляющих услуги в области развлечений и отдыха</w:t>
      </w:r>
      <w:proofErr w:type="gramStart"/>
      <w:r w:rsidRPr="00B84672">
        <w:rPr>
          <w:rFonts w:ascii="Arial" w:hAnsi="Arial" w:cs="Arial"/>
          <w:sz w:val="24"/>
          <w:szCs w:val="24"/>
        </w:rPr>
        <w:t>.</w:t>
      </w:r>
      <w:proofErr w:type="gramEnd"/>
      <w:r w:rsidRPr="00B8467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84672">
        <w:rPr>
          <w:rFonts w:ascii="Arial" w:hAnsi="Arial" w:cs="Arial"/>
          <w:sz w:val="24"/>
          <w:szCs w:val="24"/>
        </w:rPr>
        <w:t>к</w:t>
      </w:r>
      <w:proofErr w:type="gramEnd"/>
      <w:r w:rsidRPr="00B84672">
        <w:rPr>
          <w:rFonts w:ascii="Arial" w:hAnsi="Arial" w:cs="Arial"/>
          <w:sz w:val="24"/>
          <w:szCs w:val="24"/>
        </w:rPr>
        <w:t>од ОКВЭД 2: 93.2);</w:t>
      </w:r>
      <w:r w:rsidR="00F73473" w:rsidRPr="00B84672">
        <w:rPr>
          <w:rFonts w:ascii="Arial" w:hAnsi="Arial" w:cs="Arial"/>
          <w:sz w:val="24"/>
          <w:szCs w:val="24"/>
        </w:rPr>
        <w:t xml:space="preserve"> предоставляющих услуги в области творчества,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="00F73473" w:rsidRPr="00B84672">
        <w:rPr>
          <w:rFonts w:ascii="Arial" w:hAnsi="Arial" w:cs="Arial"/>
          <w:sz w:val="24"/>
          <w:szCs w:val="24"/>
        </w:rPr>
        <w:t>искусства и развлечений (код ОКВЭД 2: 90), за исключением деятельности,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="00F73473" w:rsidRPr="00B84672">
        <w:rPr>
          <w:rFonts w:ascii="Arial" w:hAnsi="Arial" w:cs="Arial"/>
          <w:sz w:val="24"/>
          <w:szCs w:val="24"/>
        </w:rPr>
        <w:t>которая ограничена в соответствии с подпунктом 5 пункта 2 настоящего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="00F73473" w:rsidRPr="00B84672">
        <w:rPr>
          <w:rFonts w:ascii="Arial" w:hAnsi="Arial" w:cs="Arial"/>
          <w:sz w:val="24"/>
          <w:szCs w:val="24"/>
        </w:rPr>
        <w:t>Перечня, предоставляющих услуги в области развлечений и отдыха (код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Pr="00B84672">
        <w:rPr>
          <w:rFonts w:ascii="Arial" w:hAnsi="Arial" w:cs="Arial"/>
          <w:sz w:val="24"/>
          <w:szCs w:val="24"/>
        </w:rPr>
        <w:t>ОКВЭД 2: 93.2);».</w:t>
      </w:r>
    </w:p>
    <w:p w:rsidR="00B84672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абзац первый пункта 11 изложить в следующей редакции:</w:t>
      </w:r>
    </w:p>
    <w:p w:rsidR="00B84672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«11. Допускается деятельность хозяйствующих субъектов, указанных в подпункте 5 пункта 2 настоящего Перечня, предоставляющих услуги в области творчества, искусства и развлечений, при условии заполнения концертного зала, театра, цирка зрителями не более 50% от установленного количества зрителей»</w:t>
      </w:r>
    </w:p>
    <w:p w:rsidR="00F73473" w:rsidRPr="00B84672" w:rsidRDefault="00F73473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абзацы третий и четвертый пункта 11 признать утратившими силу;</w:t>
      </w:r>
    </w:p>
    <w:p w:rsidR="00F73473" w:rsidRPr="00B84672" w:rsidRDefault="00F73473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пункт 12 дополнить абзацем следующего содержания:</w:t>
      </w:r>
    </w:p>
    <w:p w:rsidR="00B84672" w:rsidRPr="00B84672" w:rsidRDefault="00B84672" w:rsidP="00B846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«П</w:t>
      </w:r>
      <w:r w:rsidR="00F73473" w:rsidRPr="00B84672">
        <w:rPr>
          <w:rFonts w:ascii="Arial" w:hAnsi="Arial" w:cs="Arial"/>
          <w:sz w:val="24"/>
          <w:szCs w:val="24"/>
        </w:rPr>
        <w:t>ри осуществлении деятельности хозяйствующих субъектов,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Pr="00B84672">
        <w:rPr>
          <w:rFonts w:ascii="Arial" w:hAnsi="Arial" w:cs="Arial"/>
          <w:sz w:val="24"/>
          <w:szCs w:val="24"/>
        </w:rPr>
        <w:t>указанных в подпункте 5</w:t>
      </w:r>
      <w:r w:rsidR="00F73473" w:rsidRPr="00B84672">
        <w:rPr>
          <w:rFonts w:ascii="Arial" w:hAnsi="Arial" w:cs="Arial"/>
          <w:sz w:val="24"/>
          <w:szCs w:val="24"/>
        </w:rPr>
        <w:t xml:space="preserve"> пункта 2 настоящего Перечня, допускается</w:t>
      </w:r>
      <w:r w:rsidR="0035184D" w:rsidRPr="00B84672">
        <w:rPr>
          <w:rFonts w:ascii="Arial" w:hAnsi="Arial" w:cs="Arial"/>
          <w:sz w:val="24"/>
          <w:szCs w:val="24"/>
        </w:rPr>
        <w:t xml:space="preserve"> проведение спортивных и </w:t>
      </w:r>
      <w:r w:rsidR="00F73473" w:rsidRPr="00B84672">
        <w:rPr>
          <w:rFonts w:ascii="Arial" w:hAnsi="Arial" w:cs="Arial"/>
          <w:sz w:val="24"/>
          <w:szCs w:val="24"/>
        </w:rPr>
        <w:lastRenderedPageBreak/>
        <w:t>физкультурных соревнований в открытых и</w:t>
      </w:r>
      <w:r w:rsidR="0035184D" w:rsidRPr="00B84672">
        <w:rPr>
          <w:rFonts w:ascii="Arial" w:hAnsi="Arial" w:cs="Arial"/>
          <w:sz w:val="24"/>
          <w:szCs w:val="24"/>
        </w:rPr>
        <w:t xml:space="preserve"> </w:t>
      </w:r>
      <w:r w:rsidR="00F73473" w:rsidRPr="00B84672">
        <w:rPr>
          <w:rFonts w:ascii="Arial" w:hAnsi="Arial" w:cs="Arial"/>
          <w:sz w:val="24"/>
          <w:szCs w:val="24"/>
        </w:rPr>
        <w:t>закрытых объектах спорта при условии отсутствия зрителе</w:t>
      </w:r>
      <w:r w:rsidRPr="00B84672">
        <w:rPr>
          <w:rFonts w:ascii="Arial" w:hAnsi="Arial" w:cs="Arial"/>
          <w:sz w:val="24"/>
          <w:szCs w:val="24"/>
        </w:rPr>
        <w:t>й</w:t>
      </w:r>
      <w:r w:rsidR="0035184D" w:rsidRPr="00B84672">
        <w:rPr>
          <w:rFonts w:ascii="Arial" w:hAnsi="Arial" w:cs="Arial"/>
          <w:sz w:val="24"/>
          <w:szCs w:val="24"/>
        </w:rPr>
        <w:t>»</w:t>
      </w:r>
    </w:p>
    <w:p w:rsid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в пункте 14 цифры «75% заменить цифрами «50%».</w:t>
      </w:r>
    </w:p>
    <w:p w:rsidR="00B84672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на сайте администрации МО «Баяндаевский район».</w:t>
      </w:r>
    </w:p>
    <w:p w:rsidR="00B84672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B84672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Мэр МО «Баяндаевский район»</w:t>
      </w:r>
    </w:p>
    <w:p w:rsidR="00B84672" w:rsidRPr="00B84672" w:rsidRDefault="00B84672" w:rsidP="00B846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B84672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B84672" w:rsidRPr="00B84672" w:rsidRDefault="00B84672" w:rsidP="00B846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4672" w:rsidRPr="00B84672" w:rsidRDefault="00B84672" w:rsidP="00B84672">
      <w:pPr>
        <w:ind w:firstLine="708"/>
        <w:rPr>
          <w:rFonts w:ascii="Arial" w:hAnsi="Arial" w:cs="Arial"/>
          <w:sz w:val="28"/>
        </w:rPr>
      </w:pPr>
    </w:p>
    <w:p w:rsidR="00B84672" w:rsidRPr="00F73473" w:rsidRDefault="00B84672" w:rsidP="00B84672">
      <w:pPr>
        <w:rPr>
          <w:rFonts w:ascii="Arial" w:hAnsi="Arial" w:cs="Arial"/>
          <w:sz w:val="28"/>
        </w:rPr>
      </w:pPr>
    </w:p>
    <w:sectPr w:rsidR="00B84672" w:rsidRPr="00F7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3"/>
    <w:rsid w:val="00195AC5"/>
    <w:rsid w:val="001D00F1"/>
    <w:rsid w:val="002060A9"/>
    <w:rsid w:val="0035184D"/>
    <w:rsid w:val="00380AB7"/>
    <w:rsid w:val="0078665C"/>
    <w:rsid w:val="00921CD2"/>
    <w:rsid w:val="00B84672"/>
    <w:rsid w:val="00BB35B3"/>
    <w:rsid w:val="00F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10/12/irkutsk-ukaz279-reg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4</cp:revision>
  <cp:lastPrinted>2021-07-14T02:24:00Z</cp:lastPrinted>
  <dcterms:created xsi:type="dcterms:W3CDTF">2021-06-16T08:25:00Z</dcterms:created>
  <dcterms:modified xsi:type="dcterms:W3CDTF">2021-07-14T07:14:00Z</dcterms:modified>
</cp:coreProperties>
</file>