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D" w:rsidRPr="00997E86" w:rsidRDefault="00174EAD" w:rsidP="00174E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13105" cy="890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EAD" w:rsidRPr="00BD0B46" w:rsidRDefault="005F3BF4" w:rsidP="00174E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16.04.</w:t>
      </w:r>
      <w:r w:rsidR="00174EAD">
        <w:rPr>
          <w:rFonts w:ascii="Arial" w:hAnsi="Arial" w:cs="Arial"/>
          <w:b/>
          <w:sz w:val="32"/>
          <w:szCs w:val="32"/>
        </w:rPr>
        <w:t>2024г.№</w:t>
      </w:r>
      <w:r w:rsidR="00D46EE9">
        <w:rPr>
          <w:rFonts w:ascii="Arial" w:hAnsi="Arial" w:cs="Arial"/>
          <w:b/>
          <w:sz w:val="32"/>
          <w:szCs w:val="32"/>
          <w:u w:val="single"/>
        </w:rPr>
        <w:t xml:space="preserve"> 39/1</w:t>
      </w:r>
    </w:p>
    <w:p w:rsidR="00174EAD" w:rsidRPr="00997E86" w:rsidRDefault="00174EAD" w:rsidP="00174E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4EAD" w:rsidRPr="00997E86" w:rsidRDefault="00174EAD" w:rsidP="00174E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ИРКУТСКОЙ ОБЛАСТИ</w:t>
      </w:r>
    </w:p>
    <w:p w:rsidR="00174EAD" w:rsidRPr="00D75751" w:rsidRDefault="00174EAD" w:rsidP="00174E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МУНИЦИПАЛ</w:t>
      </w:r>
      <w:r w:rsidRPr="00D75751">
        <w:rPr>
          <w:rFonts w:ascii="Arial" w:hAnsi="Arial" w:cs="Arial"/>
          <w:b/>
          <w:sz w:val="32"/>
          <w:szCs w:val="32"/>
        </w:rPr>
        <w:t>ЬНОЕ ОБРАЗОВАНИЕ</w:t>
      </w:r>
    </w:p>
    <w:p w:rsidR="00174EAD" w:rsidRPr="00D75751" w:rsidRDefault="00174EAD" w:rsidP="00174E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5751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174EAD" w:rsidRPr="00D75751" w:rsidRDefault="00174EAD" w:rsidP="00174E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5751">
        <w:rPr>
          <w:rFonts w:ascii="Arial" w:hAnsi="Arial" w:cs="Arial"/>
          <w:b/>
          <w:sz w:val="32"/>
          <w:szCs w:val="32"/>
        </w:rPr>
        <w:t>ДУМА</w:t>
      </w:r>
    </w:p>
    <w:p w:rsidR="00174EAD" w:rsidRPr="00D75751" w:rsidRDefault="00174EAD" w:rsidP="00174E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5751">
        <w:rPr>
          <w:rFonts w:ascii="Arial" w:hAnsi="Arial" w:cs="Arial"/>
          <w:b/>
          <w:sz w:val="32"/>
          <w:szCs w:val="32"/>
        </w:rPr>
        <w:t>РЕШЕНИЕ</w:t>
      </w:r>
    </w:p>
    <w:p w:rsidR="00174EAD" w:rsidRPr="00D75751" w:rsidRDefault="00174EAD" w:rsidP="00174EAD">
      <w:pPr>
        <w:spacing w:after="0" w:line="240" w:lineRule="auto"/>
        <w:ind w:right="141"/>
        <w:jc w:val="center"/>
        <w:rPr>
          <w:rFonts w:ascii="Arial" w:hAnsi="Arial" w:cs="Arial"/>
          <w:sz w:val="28"/>
          <w:szCs w:val="28"/>
        </w:rPr>
      </w:pPr>
    </w:p>
    <w:p w:rsidR="00174EAD" w:rsidRPr="00D75751" w:rsidRDefault="00174EAD" w:rsidP="00174E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5751">
        <w:rPr>
          <w:rFonts w:ascii="Arial" w:hAnsi="Arial" w:cs="Arial"/>
          <w:b/>
          <w:sz w:val="28"/>
          <w:szCs w:val="28"/>
        </w:rPr>
        <w:t>О РЕЗУЛЬТАТАХ ДЕЯТЕЛЬНОСТИ МЭРА И АДМИНИСТРАЦИИ</w:t>
      </w:r>
      <w:r>
        <w:rPr>
          <w:rFonts w:ascii="Arial" w:hAnsi="Arial" w:cs="Arial"/>
          <w:b/>
          <w:sz w:val="28"/>
          <w:szCs w:val="28"/>
        </w:rPr>
        <w:t xml:space="preserve"> МО «БАЯНДАЕВСКИЙ РАЙОН» ЗА 2023 ГОД И ЗАДАЧАХ НА 2024</w:t>
      </w:r>
      <w:r w:rsidRPr="00D75751">
        <w:rPr>
          <w:rFonts w:ascii="Arial" w:hAnsi="Arial" w:cs="Arial"/>
          <w:b/>
          <w:sz w:val="28"/>
          <w:szCs w:val="28"/>
        </w:rPr>
        <w:t xml:space="preserve"> ГОД</w:t>
      </w:r>
    </w:p>
    <w:p w:rsidR="00174EAD" w:rsidRPr="00D75751" w:rsidRDefault="00174EAD" w:rsidP="00174EAD">
      <w:pPr>
        <w:spacing w:after="0" w:line="240" w:lineRule="auto"/>
        <w:ind w:right="141"/>
        <w:jc w:val="center"/>
        <w:rPr>
          <w:rFonts w:ascii="Arial" w:hAnsi="Arial" w:cs="Arial"/>
          <w:sz w:val="28"/>
          <w:szCs w:val="28"/>
        </w:rPr>
      </w:pPr>
    </w:p>
    <w:p w:rsidR="00174EAD" w:rsidRPr="00D75751" w:rsidRDefault="00174EAD" w:rsidP="00174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 xml:space="preserve">Заслушав отчет мэра МО «Баяндаевский район» </w:t>
      </w:r>
      <w:proofErr w:type="spellStart"/>
      <w:r w:rsidRPr="00D75751">
        <w:rPr>
          <w:rFonts w:ascii="Arial" w:hAnsi="Arial" w:cs="Arial"/>
          <w:sz w:val="24"/>
          <w:szCs w:val="24"/>
        </w:rPr>
        <w:t>Табинаева</w:t>
      </w:r>
      <w:proofErr w:type="spellEnd"/>
      <w:r w:rsidRPr="00D75751">
        <w:rPr>
          <w:rFonts w:ascii="Arial" w:hAnsi="Arial" w:cs="Arial"/>
          <w:sz w:val="24"/>
          <w:szCs w:val="24"/>
        </w:rPr>
        <w:t xml:space="preserve"> А.П. «О</w:t>
      </w:r>
      <w:r w:rsidR="00B8421A">
        <w:rPr>
          <w:rFonts w:ascii="Arial" w:hAnsi="Arial" w:cs="Arial"/>
          <w:sz w:val="24"/>
          <w:szCs w:val="24"/>
        </w:rPr>
        <w:t xml:space="preserve"> результатах деятельности </w:t>
      </w:r>
      <w:r w:rsidR="00F577E1">
        <w:rPr>
          <w:rFonts w:ascii="Arial" w:hAnsi="Arial" w:cs="Arial"/>
          <w:sz w:val="24"/>
          <w:szCs w:val="24"/>
        </w:rPr>
        <w:t>М</w:t>
      </w:r>
      <w:r w:rsidR="00B8421A">
        <w:rPr>
          <w:rFonts w:ascii="Arial" w:hAnsi="Arial" w:cs="Arial"/>
          <w:sz w:val="24"/>
          <w:szCs w:val="24"/>
        </w:rPr>
        <w:t xml:space="preserve">эра и администрации </w:t>
      </w:r>
      <w:r w:rsidRPr="00D75751">
        <w:rPr>
          <w:rFonts w:ascii="Arial" w:hAnsi="Arial" w:cs="Arial"/>
          <w:sz w:val="24"/>
          <w:szCs w:val="24"/>
        </w:rPr>
        <w:t>муниципального образова</w:t>
      </w:r>
      <w:r>
        <w:rPr>
          <w:rFonts w:ascii="Arial" w:hAnsi="Arial" w:cs="Arial"/>
          <w:sz w:val="24"/>
          <w:szCs w:val="24"/>
        </w:rPr>
        <w:t>ния «Баяндаевский район</w:t>
      </w:r>
      <w:r w:rsidR="00B8421A">
        <w:rPr>
          <w:rFonts w:ascii="Arial" w:hAnsi="Arial" w:cs="Arial"/>
          <w:sz w:val="24"/>
          <w:szCs w:val="24"/>
        </w:rPr>
        <w:t xml:space="preserve"> за 2023 год и задачах на 2024 год»</w:t>
      </w:r>
      <w:r w:rsidRPr="00D75751">
        <w:rPr>
          <w:rFonts w:ascii="Arial" w:hAnsi="Arial" w:cs="Arial"/>
          <w:sz w:val="24"/>
          <w:szCs w:val="24"/>
        </w:rPr>
        <w:t>, руководствуясь ст.ст. 27, 29, 47 Устава МО «Баяндаевский район»,</w:t>
      </w:r>
    </w:p>
    <w:p w:rsidR="00174EAD" w:rsidRPr="00D75751" w:rsidRDefault="00174EAD" w:rsidP="00174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4EAD" w:rsidRPr="00D75751" w:rsidRDefault="00174EAD" w:rsidP="00174EAD">
      <w:pPr>
        <w:spacing w:after="0" w:line="240" w:lineRule="auto"/>
        <w:ind w:right="141"/>
        <w:jc w:val="center"/>
        <w:rPr>
          <w:rFonts w:ascii="Arial" w:hAnsi="Arial" w:cs="Arial"/>
          <w:b/>
          <w:sz w:val="30"/>
          <w:szCs w:val="30"/>
        </w:rPr>
      </w:pPr>
      <w:r w:rsidRPr="00D75751">
        <w:rPr>
          <w:rFonts w:ascii="Arial" w:hAnsi="Arial" w:cs="Arial"/>
          <w:b/>
          <w:sz w:val="30"/>
          <w:szCs w:val="30"/>
        </w:rPr>
        <w:t>ДУМА РЕШИЛА:</w:t>
      </w:r>
    </w:p>
    <w:p w:rsidR="00174EAD" w:rsidRPr="00D75751" w:rsidRDefault="00174EAD" w:rsidP="00174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4EAD" w:rsidRPr="00D75751" w:rsidRDefault="00174EAD" w:rsidP="00174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Итоги деятельности Мэра и администрации МО «Баяндаевский район» з</w:t>
      </w:r>
      <w:r w:rsidR="00B8421A">
        <w:rPr>
          <w:rFonts w:ascii="Arial" w:hAnsi="Arial" w:cs="Arial"/>
          <w:sz w:val="24"/>
          <w:szCs w:val="24"/>
        </w:rPr>
        <w:t>а 2023 год</w:t>
      </w:r>
      <w:r w:rsidRPr="00D75751">
        <w:rPr>
          <w:rFonts w:ascii="Arial" w:hAnsi="Arial" w:cs="Arial"/>
          <w:sz w:val="24"/>
          <w:szCs w:val="24"/>
        </w:rPr>
        <w:t xml:space="preserve"> признать удовлетворительными. </w:t>
      </w:r>
    </w:p>
    <w:p w:rsidR="00174EAD" w:rsidRPr="00D75751" w:rsidRDefault="00174EAD" w:rsidP="00174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>2.</w:t>
      </w:r>
      <w:r w:rsidRPr="00D75751">
        <w:rPr>
          <w:rFonts w:ascii="Arial" w:hAnsi="Arial" w:cs="Arial"/>
          <w:sz w:val="24"/>
          <w:szCs w:val="24"/>
        </w:rPr>
        <w:tab/>
        <w:t>Отчет м</w:t>
      </w:r>
      <w:r>
        <w:rPr>
          <w:rFonts w:ascii="Arial" w:hAnsi="Arial" w:cs="Arial"/>
          <w:sz w:val="24"/>
          <w:szCs w:val="24"/>
        </w:rPr>
        <w:t xml:space="preserve">эра МО «Баяндаевский район» «О результатах деятельности </w:t>
      </w:r>
      <w:r w:rsidR="00F577E1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эра и администрации МО «Баяндаевский район» за 2023 год и задачах на 2024 год»</w:t>
      </w:r>
      <w:r w:rsidRPr="00D75751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174EAD" w:rsidRPr="00D75751" w:rsidRDefault="00174EAD" w:rsidP="00174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Настоящее р</w:t>
      </w:r>
      <w:r w:rsidRPr="00D75751"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опубликования.</w:t>
      </w:r>
    </w:p>
    <w:p w:rsidR="00174EAD" w:rsidRPr="00D75751" w:rsidRDefault="00174EAD" w:rsidP="00174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4EAD" w:rsidRDefault="00174EAD" w:rsidP="00174EA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174EAD" w:rsidRPr="00D75751" w:rsidRDefault="00174EAD" w:rsidP="00174EAD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174EAD" w:rsidRPr="00D75751" w:rsidRDefault="00174EAD" w:rsidP="00174EA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D7575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75751">
        <w:rPr>
          <w:rFonts w:ascii="Arial" w:hAnsi="Arial" w:cs="Arial"/>
          <w:sz w:val="24"/>
          <w:szCs w:val="24"/>
        </w:rPr>
        <w:t xml:space="preserve"> </w:t>
      </w:r>
    </w:p>
    <w:p w:rsidR="00174EAD" w:rsidRPr="00D75751" w:rsidRDefault="00174EAD" w:rsidP="00174EA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174EAD" w:rsidRPr="00D75751" w:rsidRDefault="00174EAD" w:rsidP="00174EAD">
      <w:pPr>
        <w:spacing w:after="0" w:line="240" w:lineRule="auto"/>
        <w:ind w:left="-851" w:firstLine="851"/>
        <w:rPr>
          <w:rFonts w:ascii="Arial" w:hAnsi="Arial" w:cs="Arial"/>
          <w:b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D75751">
        <w:rPr>
          <w:rFonts w:ascii="Arial" w:hAnsi="Arial" w:cs="Arial"/>
          <w:sz w:val="24"/>
          <w:szCs w:val="24"/>
        </w:rPr>
        <w:t>Еликов</w:t>
      </w:r>
      <w:proofErr w:type="spellEnd"/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AD" w:rsidRDefault="00174EAD" w:rsidP="00174EAD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 w:rsidRPr="00997E86">
        <w:rPr>
          <w:rFonts w:ascii="Courier New" w:hAnsi="Courier New" w:cs="Courier New"/>
        </w:rPr>
        <w:t>Приложение 1</w:t>
      </w:r>
    </w:p>
    <w:p w:rsidR="00174EAD" w:rsidRPr="00997E86" w:rsidRDefault="00174EAD" w:rsidP="00174EAD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УТВЕРЖДЕНО: решением</w:t>
      </w:r>
      <w:r w:rsidRPr="00997E86">
        <w:rPr>
          <w:rFonts w:ascii="Courier New" w:hAnsi="Courier New" w:cs="Courier New"/>
        </w:rPr>
        <w:t xml:space="preserve"> Думы </w:t>
      </w:r>
    </w:p>
    <w:p w:rsidR="00174EAD" w:rsidRPr="00997E86" w:rsidRDefault="00174EAD" w:rsidP="00174EAD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 w:rsidRPr="00997E86">
        <w:rPr>
          <w:rFonts w:ascii="Courier New" w:hAnsi="Courier New" w:cs="Courier New"/>
        </w:rPr>
        <w:t xml:space="preserve">МО «Баяндаевский район» </w:t>
      </w:r>
    </w:p>
    <w:p w:rsidR="00174EAD" w:rsidRPr="00997E86" w:rsidRDefault="00174EAD" w:rsidP="00174EAD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D46EE9">
        <w:rPr>
          <w:rFonts w:ascii="Courier New" w:hAnsi="Courier New" w:cs="Courier New"/>
        </w:rPr>
        <w:t xml:space="preserve"> 16.04.2024г. № 39/1</w:t>
      </w:r>
    </w:p>
    <w:p w:rsidR="00174EAD" w:rsidRDefault="00174EAD" w:rsidP="00174E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3ED5" w:rsidRPr="00C92E0B" w:rsidRDefault="009E2897" w:rsidP="00EF20AF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E0B">
        <w:rPr>
          <w:rFonts w:ascii="Times New Roman" w:hAnsi="Times New Roman" w:cs="Times New Roman"/>
          <w:b/>
          <w:sz w:val="32"/>
          <w:szCs w:val="32"/>
        </w:rPr>
        <w:t>Отчет мэра</w:t>
      </w:r>
      <w:r w:rsidR="005445D3" w:rsidRPr="00C92E0B">
        <w:rPr>
          <w:rFonts w:ascii="Times New Roman" w:hAnsi="Times New Roman" w:cs="Times New Roman"/>
          <w:b/>
          <w:sz w:val="32"/>
          <w:szCs w:val="32"/>
        </w:rPr>
        <w:t xml:space="preserve"> МО «Баяндаевский район»</w:t>
      </w:r>
      <w:r w:rsidR="008E3ED5" w:rsidRPr="00C92E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4EAD" w:rsidRPr="00174EAD" w:rsidRDefault="00174EAD" w:rsidP="00174EA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D576C" w:rsidRPr="002A17C0" w:rsidRDefault="00FD576C" w:rsidP="00EF20AF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деятельности мэра и администрации </w:t>
      </w:r>
      <w:r w:rsidR="00335EA7" w:rsidRPr="002A1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</w:p>
    <w:p w:rsidR="00335EA7" w:rsidRPr="002A17C0" w:rsidRDefault="00FD576C" w:rsidP="00335EA7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«Баяндаевский район»</w:t>
      </w:r>
      <w:r w:rsidR="00335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5EA7" w:rsidRPr="002A1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2023 год</w:t>
      </w:r>
      <w:r w:rsidR="00335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5EA7">
        <w:rPr>
          <w:rFonts w:ascii="Times New Roman" w:hAnsi="Times New Roman" w:cs="Times New Roman"/>
          <w:b/>
          <w:sz w:val="28"/>
          <w:szCs w:val="28"/>
        </w:rPr>
        <w:t>и задачи на 2024 год</w:t>
      </w:r>
    </w:p>
    <w:p w:rsidR="00EF20AF" w:rsidRPr="002A17C0" w:rsidRDefault="00EF20AF" w:rsidP="00335EA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1B0A" w:rsidRPr="002A17C0" w:rsidRDefault="008C30D9" w:rsidP="00881C6D">
      <w:pPr>
        <w:spacing w:after="0"/>
        <w:ind w:left="-851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Демография, трудовые ресурсы и уровень жизни населения</w:t>
      </w:r>
    </w:p>
    <w:p w:rsidR="00272D1B" w:rsidRPr="002A17C0" w:rsidRDefault="003A2CCA" w:rsidP="00881C6D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На 01.01.202</w:t>
      </w:r>
      <w:r w:rsidR="000D2BC8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B913A0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постоянного населения Баяндаевского района со</w:t>
      </w:r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ставила 1</w:t>
      </w:r>
      <w:r w:rsidR="006F14DB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2BC8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0D2BC8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01.01.2023 г. – 11607 чел.)</w:t>
      </w:r>
      <w:r w:rsidR="007B2BE9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F88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proofErr w:type="spellStart"/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Иркутскстата</w:t>
      </w:r>
      <w:proofErr w:type="spellEnd"/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F88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9F63E1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а 12 месяцев 202</w:t>
      </w:r>
      <w:r w:rsidR="006F14DB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3E1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913A0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родилось </w:t>
      </w:r>
      <w:r w:rsidR="006F14DB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="002E5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="00B913A0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3A0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(20</w:t>
      </w:r>
      <w:r w:rsidR="009F63E1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F14DB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B913A0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 – </w:t>
      </w:r>
      <w:r w:rsidR="001628DC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="006F14DB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B913A0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чел.)</w:t>
      </w:r>
      <w:r w:rsidR="00B913A0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умерло </w:t>
      </w:r>
      <w:r w:rsidR="006F14DB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="00B913A0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734048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B913A0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3A0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(20</w:t>
      </w:r>
      <w:r w:rsidR="009F63E1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7B2BE9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2г.</w:t>
      </w:r>
      <w:r w:rsidR="009F63E1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1</w:t>
      </w:r>
      <w:r w:rsidR="006F14DB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53</w:t>
      </w:r>
      <w:r w:rsidR="00B913A0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чел.)</w:t>
      </w:r>
      <w:r w:rsidR="0021144A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, естественная</w:t>
      </w:r>
      <w:r w:rsidR="005E5D35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прибыль </w:t>
      </w:r>
      <w:r w:rsidR="005E5D35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21144A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E5D35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5D35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8DC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(202</w:t>
      </w:r>
      <w:r w:rsidR="007B2BE9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1628DC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 – </w:t>
      </w:r>
      <w:r w:rsidR="007B2BE9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прибыль 8</w:t>
      </w:r>
      <w:r w:rsidR="001628DC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чел.)</w:t>
      </w:r>
      <w:r w:rsidR="00272D1B" w:rsidRPr="002A1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B0368" w:rsidRPr="002A17C0" w:rsidRDefault="00272D1B" w:rsidP="00881C6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Причиной уменьшения численности населения является</w:t>
      </w:r>
      <w:r w:rsidR="003B0605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1C6D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миграционный отток</w:t>
      </w:r>
      <w:r w:rsidR="005A286F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1C6D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86F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="00881C6D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</w:t>
      </w:r>
      <w:r w:rsidR="005A286F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1C6D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 </w:t>
      </w:r>
      <w:r w:rsidR="005A286F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4D49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1C6D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(20</w:t>
      </w:r>
      <w:r w:rsidR="0004569F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A286F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1C6D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5A286F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81C6D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человек).</w:t>
      </w:r>
      <w:r w:rsidR="003B0605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8DC" w:rsidRPr="002A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7A24" w:rsidRPr="00881C6D" w:rsidRDefault="00D17A24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090">
        <w:rPr>
          <w:rFonts w:ascii="Times New Roman" w:hAnsi="Times New Roman" w:cs="Times New Roman"/>
          <w:sz w:val="28"/>
          <w:szCs w:val="28"/>
        </w:rPr>
        <w:t>Зарегистрировано в 202</w:t>
      </w:r>
      <w:r w:rsidR="005622BD">
        <w:rPr>
          <w:rFonts w:ascii="Times New Roman" w:hAnsi="Times New Roman" w:cs="Times New Roman"/>
          <w:sz w:val="28"/>
          <w:szCs w:val="28"/>
        </w:rPr>
        <w:t>3</w:t>
      </w:r>
      <w:r w:rsidRPr="00D110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A286F">
        <w:rPr>
          <w:rFonts w:ascii="Times New Roman" w:hAnsi="Times New Roman" w:cs="Times New Roman"/>
          <w:sz w:val="28"/>
          <w:szCs w:val="28"/>
        </w:rPr>
        <w:t>87</w:t>
      </w:r>
      <w:r w:rsidR="006808CC" w:rsidRPr="00D11090">
        <w:rPr>
          <w:rFonts w:ascii="Times New Roman" w:hAnsi="Times New Roman" w:cs="Times New Roman"/>
          <w:sz w:val="28"/>
          <w:szCs w:val="28"/>
        </w:rPr>
        <w:t xml:space="preserve"> брак</w:t>
      </w:r>
      <w:r w:rsidR="00CB38B8">
        <w:rPr>
          <w:rFonts w:ascii="Times New Roman" w:hAnsi="Times New Roman" w:cs="Times New Roman"/>
          <w:sz w:val="28"/>
          <w:szCs w:val="28"/>
        </w:rPr>
        <w:t>ов</w:t>
      </w:r>
      <w:r w:rsidRPr="00D11090">
        <w:rPr>
          <w:rFonts w:ascii="Times New Roman" w:hAnsi="Times New Roman" w:cs="Times New Roman"/>
          <w:sz w:val="28"/>
          <w:szCs w:val="28"/>
        </w:rPr>
        <w:t xml:space="preserve"> (20</w:t>
      </w:r>
      <w:r w:rsidR="009827AF" w:rsidRPr="00D11090">
        <w:rPr>
          <w:rFonts w:ascii="Times New Roman" w:hAnsi="Times New Roman" w:cs="Times New Roman"/>
          <w:sz w:val="28"/>
          <w:szCs w:val="28"/>
        </w:rPr>
        <w:t>2</w:t>
      </w:r>
      <w:r w:rsidR="005A286F">
        <w:rPr>
          <w:rFonts w:ascii="Times New Roman" w:hAnsi="Times New Roman" w:cs="Times New Roman"/>
          <w:sz w:val="28"/>
          <w:szCs w:val="28"/>
        </w:rPr>
        <w:t>2</w:t>
      </w:r>
      <w:r w:rsidRPr="00D11090">
        <w:rPr>
          <w:rFonts w:ascii="Times New Roman" w:hAnsi="Times New Roman" w:cs="Times New Roman"/>
          <w:sz w:val="28"/>
          <w:szCs w:val="28"/>
        </w:rPr>
        <w:t xml:space="preserve"> г. – </w:t>
      </w:r>
      <w:r w:rsidR="005A286F">
        <w:rPr>
          <w:rFonts w:ascii="Times New Roman" w:hAnsi="Times New Roman" w:cs="Times New Roman"/>
          <w:sz w:val="28"/>
          <w:szCs w:val="28"/>
        </w:rPr>
        <w:t>95</w:t>
      </w:r>
      <w:r w:rsidR="005622BD">
        <w:rPr>
          <w:rFonts w:ascii="Times New Roman" w:hAnsi="Times New Roman" w:cs="Times New Roman"/>
          <w:sz w:val="28"/>
          <w:szCs w:val="28"/>
        </w:rPr>
        <w:t xml:space="preserve"> браков</w:t>
      </w:r>
      <w:r w:rsidRPr="00D11090">
        <w:rPr>
          <w:rFonts w:ascii="Times New Roman" w:hAnsi="Times New Roman" w:cs="Times New Roman"/>
          <w:sz w:val="28"/>
          <w:szCs w:val="28"/>
        </w:rPr>
        <w:t xml:space="preserve">), </w:t>
      </w:r>
      <w:r w:rsidR="00454D49" w:rsidRPr="00D11090">
        <w:rPr>
          <w:rFonts w:ascii="Times New Roman" w:hAnsi="Times New Roman" w:cs="Times New Roman"/>
          <w:sz w:val="28"/>
          <w:szCs w:val="28"/>
        </w:rPr>
        <w:t>5</w:t>
      </w:r>
      <w:r w:rsidR="005A286F">
        <w:rPr>
          <w:rFonts w:ascii="Times New Roman" w:hAnsi="Times New Roman" w:cs="Times New Roman"/>
          <w:sz w:val="28"/>
          <w:szCs w:val="28"/>
        </w:rPr>
        <w:t>5</w:t>
      </w:r>
      <w:r w:rsidR="006808CC" w:rsidRPr="00D11090">
        <w:rPr>
          <w:rFonts w:ascii="Times New Roman" w:hAnsi="Times New Roman" w:cs="Times New Roman"/>
          <w:sz w:val="28"/>
          <w:szCs w:val="28"/>
        </w:rPr>
        <w:t xml:space="preserve"> </w:t>
      </w:r>
      <w:r w:rsidRPr="00D11090">
        <w:rPr>
          <w:rFonts w:ascii="Times New Roman" w:hAnsi="Times New Roman" w:cs="Times New Roman"/>
          <w:sz w:val="28"/>
          <w:szCs w:val="28"/>
        </w:rPr>
        <w:t>развод</w:t>
      </w:r>
      <w:r w:rsidR="00454D49" w:rsidRPr="00D11090">
        <w:rPr>
          <w:rFonts w:ascii="Times New Roman" w:hAnsi="Times New Roman" w:cs="Times New Roman"/>
          <w:sz w:val="28"/>
          <w:szCs w:val="28"/>
        </w:rPr>
        <w:t>ов</w:t>
      </w:r>
      <w:r w:rsidRPr="00D11090">
        <w:rPr>
          <w:rFonts w:ascii="Times New Roman" w:hAnsi="Times New Roman" w:cs="Times New Roman"/>
          <w:sz w:val="28"/>
          <w:szCs w:val="28"/>
        </w:rPr>
        <w:t xml:space="preserve"> (20</w:t>
      </w:r>
      <w:r w:rsidR="009827AF" w:rsidRPr="00D11090">
        <w:rPr>
          <w:rFonts w:ascii="Times New Roman" w:hAnsi="Times New Roman" w:cs="Times New Roman"/>
          <w:sz w:val="28"/>
          <w:szCs w:val="28"/>
        </w:rPr>
        <w:t>2</w:t>
      </w:r>
      <w:r w:rsidR="005A286F">
        <w:rPr>
          <w:rFonts w:ascii="Times New Roman" w:hAnsi="Times New Roman" w:cs="Times New Roman"/>
          <w:sz w:val="28"/>
          <w:szCs w:val="28"/>
        </w:rPr>
        <w:t>2</w:t>
      </w:r>
      <w:r w:rsidRPr="00D11090">
        <w:rPr>
          <w:rFonts w:ascii="Times New Roman" w:hAnsi="Times New Roman" w:cs="Times New Roman"/>
          <w:sz w:val="28"/>
          <w:szCs w:val="28"/>
        </w:rPr>
        <w:t xml:space="preserve"> г. -</w:t>
      </w:r>
      <w:r w:rsidR="005A286F">
        <w:rPr>
          <w:rFonts w:ascii="Times New Roman" w:hAnsi="Times New Roman" w:cs="Times New Roman"/>
          <w:sz w:val="28"/>
          <w:szCs w:val="28"/>
        </w:rPr>
        <w:t>56</w:t>
      </w:r>
      <w:r w:rsidR="005622BD">
        <w:rPr>
          <w:rFonts w:ascii="Times New Roman" w:hAnsi="Times New Roman" w:cs="Times New Roman"/>
          <w:sz w:val="28"/>
          <w:szCs w:val="28"/>
        </w:rPr>
        <w:t xml:space="preserve"> разводов</w:t>
      </w:r>
      <w:r w:rsidRPr="00D11090">
        <w:rPr>
          <w:rFonts w:ascii="Times New Roman" w:hAnsi="Times New Roman" w:cs="Times New Roman"/>
          <w:sz w:val="28"/>
          <w:szCs w:val="28"/>
        </w:rPr>
        <w:t>)</w:t>
      </w:r>
      <w:r w:rsidR="005622BD">
        <w:rPr>
          <w:rFonts w:ascii="Times New Roman" w:hAnsi="Times New Roman" w:cs="Times New Roman"/>
          <w:sz w:val="28"/>
          <w:szCs w:val="28"/>
        </w:rPr>
        <w:t>.</w:t>
      </w:r>
    </w:p>
    <w:p w:rsidR="008C5BCA" w:rsidRDefault="000B0368" w:rsidP="00161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E2147">
        <w:rPr>
          <w:rFonts w:ascii="Times New Roman" w:hAnsi="Times New Roman" w:cs="Times New Roman"/>
          <w:sz w:val="28"/>
          <w:szCs w:val="28"/>
        </w:rPr>
        <w:t>Баяндаевского</w:t>
      </w:r>
      <w:r w:rsidR="004E2147" w:rsidRPr="004E214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E2147">
        <w:rPr>
          <w:rFonts w:ascii="Times New Roman" w:hAnsi="Times New Roman" w:cs="Times New Roman"/>
          <w:sz w:val="28"/>
          <w:szCs w:val="28"/>
        </w:rPr>
        <w:t>а</w:t>
      </w:r>
      <w:r w:rsidR="004E2147" w:rsidRPr="004E2147">
        <w:rPr>
          <w:rFonts w:ascii="Times New Roman" w:hAnsi="Times New Roman" w:cs="Times New Roman"/>
          <w:sz w:val="28"/>
          <w:szCs w:val="28"/>
        </w:rPr>
        <w:t xml:space="preserve"> К</w:t>
      </w:r>
      <w:r w:rsidR="000D2BC8">
        <w:rPr>
          <w:rFonts w:ascii="Times New Roman" w:hAnsi="Times New Roman" w:cs="Times New Roman"/>
          <w:sz w:val="28"/>
          <w:szCs w:val="28"/>
        </w:rPr>
        <w:t>адрового центра</w:t>
      </w:r>
      <w:r w:rsidR="004E2147" w:rsidRPr="004E2147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4E2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1B00" w:rsidRPr="00881C6D">
        <w:rPr>
          <w:rFonts w:ascii="Times New Roman" w:hAnsi="Times New Roman" w:cs="Times New Roman"/>
          <w:sz w:val="28"/>
          <w:szCs w:val="28"/>
        </w:rPr>
        <w:t>составил</w:t>
      </w:r>
      <w:r w:rsidR="00D17A2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4E2147">
        <w:rPr>
          <w:rFonts w:ascii="Times New Roman" w:hAnsi="Times New Roman" w:cs="Times New Roman"/>
          <w:sz w:val="28"/>
          <w:szCs w:val="28"/>
        </w:rPr>
        <w:t>1,7</w:t>
      </w:r>
      <w:r w:rsidR="001628DC">
        <w:rPr>
          <w:rFonts w:ascii="Times New Roman" w:hAnsi="Times New Roman" w:cs="Times New Roman"/>
          <w:sz w:val="28"/>
          <w:szCs w:val="28"/>
        </w:rPr>
        <w:t xml:space="preserve"> </w:t>
      </w:r>
      <w:r w:rsidR="006E1B00" w:rsidRPr="00881C6D">
        <w:rPr>
          <w:rFonts w:ascii="Times New Roman" w:hAnsi="Times New Roman" w:cs="Times New Roman"/>
          <w:sz w:val="28"/>
          <w:szCs w:val="28"/>
        </w:rPr>
        <w:t>% от численности трудоспособного населения</w:t>
      </w:r>
      <w:r w:rsidR="006808CC" w:rsidRPr="00881C6D">
        <w:rPr>
          <w:rFonts w:ascii="Times New Roman" w:hAnsi="Times New Roman" w:cs="Times New Roman"/>
          <w:sz w:val="28"/>
          <w:szCs w:val="28"/>
        </w:rPr>
        <w:t xml:space="preserve"> (</w:t>
      </w:r>
      <w:r w:rsidR="00D17A24" w:rsidRPr="00881C6D">
        <w:rPr>
          <w:rFonts w:ascii="Times New Roman" w:hAnsi="Times New Roman" w:cs="Times New Roman"/>
          <w:sz w:val="28"/>
          <w:szCs w:val="28"/>
        </w:rPr>
        <w:t>на 01.01.202</w:t>
      </w:r>
      <w:r w:rsidR="004E2147">
        <w:rPr>
          <w:rFonts w:ascii="Times New Roman" w:hAnsi="Times New Roman" w:cs="Times New Roman"/>
          <w:sz w:val="28"/>
          <w:szCs w:val="28"/>
        </w:rPr>
        <w:t>3</w:t>
      </w:r>
      <w:r w:rsidR="00D17A24" w:rsidRPr="00881C6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E2147">
        <w:rPr>
          <w:rFonts w:ascii="Times New Roman" w:hAnsi="Times New Roman" w:cs="Times New Roman"/>
          <w:sz w:val="28"/>
          <w:szCs w:val="28"/>
        </w:rPr>
        <w:t>2,2</w:t>
      </w:r>
      <w:r w:rsidR="00D17A24" w:rsidRPr="00881C6D">
        <w:rPr>
          <w:rFonts w:ascii="Times New Roman" w:hAnsi="Times New Roman" w:cs="Times New Roman"/>
          <w:sz w:val="28"/>
          <w:szCs w:val="28"/>
        </w:rPr>
        <w:t xml:space="preserve"> %)</w:t>
      </w:r>
      <w:r w:rsidR="006E1B00" w:rsidRPr="00881C6D">
        <w:rPr>
          <w:rFonts w:ascii="Times New Roman" w:hAnsi="Times New Roman" w:cs="Times New Roman"/>
          <w:sz w:val="28"/>
          <w:szCs w:val="28"/>
        </w:rPr>
        <w:t>.</w:t>
      </w:r>
      <w:r w:rsidR="00810F2E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0E53C7">
        <w:rPr>
          <w:rFonts w:ascii="Times New Roman" w:hAnsi="Times New Roman" w:cs="Times New Roman"/>
          <w:sz w:val="28"/>
          <w:szCs w:val="28"/>
        </w:rPr>
        <w:t xml:space="preserve"> </w:t>
      </w:r>
      <w:r w:rsidR="00161BE5">
        <w:rPr>
          <w:rFonts w:ascii="Times New Roman" w:hAnsi="Times New Roman" w:cs="Times New Roman"/>
          <w:sz w:val="28"/>
          <w:szCs w:val="28"/>
        </w:rPr>
        <w:t xml:space="preserve">Численность официально зарегистрированных безработных  - </w:t>
      </w:r>
      <w:r w:rsidR="004E2147">
        <w:rPr>
          <w:rFonts w:ascii="Times New Roman" w:hAnsi="Times New Roman" w:cs="Times New Roman"/>
          <w:sz w:val="28"/>
          <w:szCs w:val="28"/>
        </w:rPr>
        <w:t>83</w:t>
      </w:r>
      <w:r w:rsidR="00161B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2147">
        <w:rPr>
          <w:rFonts w:ascii="Times New Roman" w:hAnsi="Times New Roman" w:cs="Times New Roman"/>
          <w:sz w:val="28"/>
          <w:szCs w:val="28"/>
        </w:rPr>
        <w:t>а</w:t>
      </w:r>
      <w:r w:rsidR="00161BE5">
        <w:rPr>
          <w:rFonts w:ascii="Times New Roman" w:hAnsi="Times New Roman" w:cs="Times New Roman"/>
          <w:sz w:val="28"/>
          <w:szCs w:val="28"/>
        </w:rPr>
        <w:t>. Уровень трудоустройства составил 6</w:t>
      </w:r>
      <w:r w:rsidR="00862407">
        <w:rPr>
          <w:rFonts w:ascii="Times New Roman" w:hAnsi="Times New Roman" w:cs="Times New Roman"/>
          <w:sz w:val="28"/>
          <w:szCs w:val="28"/>
        </w:rPr>
        <w:t>7,8</w:t>
      </w:r>
      <w:r w:rsidR="00161BE5">
        <w:rPr>
          <w:rFonts w:ascii="Times New Roman" w:hAnsi="Times New Roman" w:cs="Times New Roman"/>
          <w:sz w:val="28"/>
          <w:szCs w:val="28"/>
        </w:rPr>
        <w:t xml:space="preserve"> %. </w:t>
      </w:r>
      <w:r w:rsidR="000E53C7">
        <w:rPr>
          <w:rFonts w:ascii="Times New Roman" w:hAnsi="Times New Roman" w:cs="Times New Roman"/>
          <w:sz w:val="28"/>
          <w:szCs w:val="28"/>
        </w:rPr>
        <w:t>Самыми востребованными на рынке труда в районе являются учителя, врачи, рабочие по благоустройству населенных пунктов.</w:t>
      </w:r>
    </w:p>
    <w:p w:rsidR="004C15FA" w:rsidRPr="00881C6D" w:rsidRDefault="004C15FA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5FA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составляет </w:t>
      </w:r>
      <w:r w:rsidR="00862407">
        <w:rPr>
          <w:rFonts w:ascii="Times New Roman" w:hAnsi="Times New Roman" w:cs="Times New Roman"/>
          <w:sz w:val="28"/>
          <w:szCs w:val="28"/>
        </w:rPr>
        <w:t>1959</w:t>
      </w:r>
      <w:r w:rsidRPr="004C15F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62407">
        <w:rPr>
          <w:rFonts w:ascii="Times New Roman" w:hAnsi="Times New Roman" w:cs="Times New Roman"/>
          <w:sz w:val="28"/>
          <w:szCs w:val="28"/>
        </w:rPr>
        <w:t>46</w:t>
      </w:r>
      <w:r w:rsidR="008C5BC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62407">
        <w:rPr>
          <w:rFonts w:ascii="Times New Roman" w:hAnsi="Times New Roman" w:cs="Times New Roman"/>
          <w:sz w:val="28"/>
          <w:szCs w:val="28"/>
        </w:rPr>
        <w:t>меньше</w:t>
      </w:r>
      <w:r w:rsidR="008C5BCA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24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1B00" w:rsidRPr="004D795C" w:rsidRDefault="006E1B00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5C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 w:rsidR="004D795C">
        <w:rPr>
          <w:rFonts w:ascii="Times New Roman" w:hAnsi="Times New Roman" w:cs="Times New Roman"/>
          <w:sz w:val="28"/>
          <w:szCs w:val="28"/>
        </w:rPr>
        <w:t>по предприятиям и организациям</w:t>
      </w:r>
      <w:r w:rsidRPr="004D795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0315" w:rsidRPr="004D795C">
        <w:rPr>
          <w:rFonts w:ascii="Times New Roman" w:hAnsi="Times New Roman" w:cs="Times New Roman"/>
          <w:sz w:val="28"/>
          <w:szCs w:val="28"/>
        </w:rPr>
        <w:t xml:space="preserve">за </w:t>
      </w:r>
      <w:r w:rsidRPr="004D795C">
        <w:rPr>
          <w:rFonts w:ascii="Times New Roman" w:hAnsi="Times New Roman" w:cs="Times New Roman"/>
          <w:sz w:val="28"/>
          <w:szCs w:val="28"/>
        </w:rPr>
        <w:t>202</w:t>
      </w:r>
      <w:r w:rsidR="00862407">
        <w:rPr>
          <w:rFonts w:ascii="Times New Roman" w:hAnsi="Times New Roman" w:cs="Times New Roman"/>
          <w:sz w:val="28"/>
          <w:szCs w:val="28"/>
        </w:rPr>
        <w:t>3</w:t>
      </w:r>
      <w:r w:rsidRPr="004D795C">
        <w:rPr>
          <w:rFonts w:ascii="Times New Roman" w:hAnsi="Times New Roman" w:cs="Times New Roman"/>
          <w:sz w:val="28"/>
          <w:szCs w:val="28"/>
        </w:rPr>
        <w:t xml:space="preserve"> год </w:t>
      </w:r>
      <w:r w:rsidR="008C5BCA" w:rsidRPr="004D795C">
        <w:rPr>
          <w:rFonts w:ascii="Times New Roman" w:hAnsi="Times New Roman" w:cs="Times New Roman"/>
          <w:sz w:val="28"/>
          <w:szCs w:val="28"/>
        </w:rPr>
        <w:t>выросла на 1</w:t>
      </w:r>
      <w:r w:rsidR="00FB2E94">
        <w:rPr>
          <w:rFonts w:ascii="Times New Roman" w:hAnsi="Times New Roman" w:cs="Times New Roman"/>
          <w:sz w:val="28"/>
          <w:szCs w:val="28"/>
        </w:rPr>
        <w:t>5,9</w:t>
      </w:r>
      <w:r w:rsidR="0018070D" w:rsidRPr="004D795C">
        <w:rPr>
          <w:rFonts w:ascii="Times New Roman" w:hAnsi="Times New Roman" w:cs="Times New Roman"/>
          <w:sz w:val="28"/>
          <w:szCs w:val="28"/>
        </w:rPr>
        <w:t xml:space="preserve"> </w:t>
      </w:r>
      <w:r w:rsidR="006808CC" w:rsidRPr="004D795C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2B4652">
        <w:rPr>
          <w:rFonts w:ascii="Times New Roman" w:hAnsi="Times New Roman" w:cs="Times New Roman"/>
          <w:sz w:val="28"/>
          <w:szCs w:val="28"/>
        </w:rPr>
        <w:t>54876</w:t>
      </w:r>
      <w:r w:rsidR="00772CFE" w:rsidRPr="004D795C">
        <w:rPr>
          <w:rFonts w:ascii="Times New Roman" w:hAnsi="Times New Roman" w:cs="Times New Roman"/>
          <w:sz w:val="28"/>
          <w:szCs w:val="28"/>
        </w:rPr>
        <w:t xml:space="preserve"> </w:t>
      </w:r>
      <w:r w:rsidR="006808CC" w:rsidRPr="004D795C">
        <w:rPr>
          <w:rFonts w:ascii="Times New Roman" w:hAnsi="Times New Roman" w:cs="Times New Roman"/>
          <w:sz w:val="28"/>
          <w:szCs w:val="28"/>
        </w:rPr>
        <w:t>рублей</w:t>
      </w:r>
      <w:r w:rsidR="00772CFE" w:rsidRPr="004D795C">
        <w:rPr>
          <w:rFonts w:ascii="Times New Roman" w:hAnsi="Times New Roman" w:cs="Times New Roman"/>
          <w:sz w:val="28"/>
          <w:szCs w:val="28"/>
        </w:rPr>
        <w:t xml:space="preserve"> (202</w:t>
      </w:r>
      <w:r w:rsidR="00862407">
        <w:rPr>
          <w:rFonts w:ascii="Times New Roman" w:hAnsi="Times New Roman" w:cs="Times New Roman"/>
          <w:sz w:val="28"/>
          <w:szCs w:val="28"/>
        </w:rPr>
        <w:t>2</w:t>
      </w:r>
      <w:r w:rsidR="008C5BCA" w:rsidRPr="004D795C">
        <w:rPr>
          <w:rFonts w:ascii="Times New Roman" w:hAnsi="Times New Roman" w:cs="Times New Roman"/>
          <w:sz w:val="28"/>
          <w:szCs w:val="28"/>
        </w:rPr>
        <w:t xml:space="preserve"> </w:t>
      </w:r>
      <w:r w:rsidR="00772CFE" w:rsidRPr="004D795C">
        <w:rPr>
          <w:rFonts w:ascii="Times New Roman" w:hAnsi="Times New Roman" w:cs="Times New Roman"/>
          <w:sz w:val="28"/>
          <w:szCs w:val="28"/>
        </w:rPr>
        <w:t xml:space="preserve">г.- </w:t>
      </w:r>
      <w:r w:rsidR="00862407">
        <w:rPr>
          <w:rFonts w:ascii="Times New Roman" w:hAnsi="Times New Roman" w:cs="Times New Roman"/>
          <w:sz w:val="28"/>
          <w:szCs w:val="28"/>
        </w:rPr>
        <w:t>47345</w:t>
      </w:r>
      <w:r w:rsidR="005622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72CFE" w:rsidRPr="004D795C">
        <w:rPr>
          <w:rFonts w:ascii="Times New Roman" w:hAnsi="Times New Roman" w:cs="Times New Roman"/>
          <w:sz w:val="28"/>
          <w:szCs w:val="28"/>
        </w:rPr>
        <w:t>)</w:t>
      </w:r>
      <w:r w:rsidR="006808CC" w:rsidRPr="004D795C">
        <w:rPr>
          <w:rFonts w:ascii="Times New Roman" w:hAnsi="Times New Roman" w:cs="Times New Roman"/>
          <w:sz w:val="28"/>
          <w:szCs w:val="28"/>
        </w:rPr>
        <w:t>.</w:t>
      </w:r>
      <w:r w:rsidRPr="004D7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29" w:rsidRPr="00ED1708" w:rsidRDefault="00DD65D4" w:rsidP="001051E2">
      <w:pPr>
        <w:spacing w:after="0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0129" w:rsidRPr="00ED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беспечивается выполнение планов мероприятий, направленных на повышение заработной платы в сфере образования и культуры:</w:t>
      </w:r>
    </w:p>
    <w:p w:rsidR="00971A96" w:rsidRPr="00971A96" w:rsidRDefault="00971A96" w:rsidP="002E5AE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педагогических работников дошкольных образовательных учреждений за 2023 год составила 53729 рублей, рост к уровню 2022 г. 133,3 %</w:t>
      </w:r>
      <w:proofErr w:type="gramStart"/>
      <w:r w:rsidRPr="0097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71A96" w:rsidRPr="00971A96" w:rsidRDefault="00971A96" w:rsidP="002E5AE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педагогических работников  общеобразовательных учреждений за 2023 год составила 55065 рублей, рост к уровню 2022 г. 116,2 %;</w:t>
      </w:r>
    </w:p>
    <w:p w:rsidR="00971A96" w:rsidRPr="00971A96" w:rsidRDefault="00971A96" w:rsidP="002E5AE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7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педагогических работников дополнительного образования за 2023 год составила 57727 рублей, рост к уровню 2022 г. 118 %;</w:t>
      </w:r>
    </w:p>
    <w:p w:rsidR="00971A96" w:rsidRPr="00971A96" w:rsidRDefault="00971A96" w:rsidP="002E5AE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71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заработная плата работников культуры среднемесячная заработная плата за 2023 год составила 49778 рублей, рост к уровню 2022 г. 110 %.</w:t>
      </w:r>
    </w:p>
    <w:p w:rsidR="00A237FB" w:rsidRPr="00881C6D" w:rsidRDefault="00A237FB" w:rsidP="00881C6D">
      <w:pPr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315" w:rsidRPr="00881C6D" w:rsidRDefault="00C30315" w:rsidP="00881C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5E08D1" w:rsidRDefault="00C30315" w:rsidP="00881C6D">
      <w:pPr>
        <w:pStyle w:val="a3"/>
        <w:spacing w:line="276" w:lineRule="auto"/>
        <w:ind w:firstLine="708"/>
        <w:rPr>
          <w:sz w:val="28"/>
          <w:szCs w:val="28"/>
        </w:rPr>
      </w:pPr>
      <w:r w:rsidRPr="00881C6D">
        <w:rPr>
          <w:sz w:val="28"/>
          <w:szCs w:val="28"/>
        </w:rPr>
        <w:t>За 202</w:t>
      </w:r>
      <w:r w:rsidR="00F92351">
        <w:rPr>
          <w:sz w:val="28"/>
          <w:szCs w:val="28"/>
        </w:rPr>
        <w:t>3</w:t>
      </w:r>
      <w:r w:rsidRPr="00881C6D">
        <w:rPr>
          <w:sz w:val="28"/>
          <w:szCs w:val="28"/>
        </w:rPr>
        <w:t xml:space="preserve"> год объем доходов в консолидированный местный бюджет составил </w:t>
      </w:r>
      <w:r w:rsidR="005379C1">
        <w:rPr>
          <w:sz w:val="28"/>
          <w:szCs w:val="28"/>
        </w:rPr>
        <w:t>1143,5</w:t>
      </w:r>
      <w:r w:rsidR="004569AD" w:rsidRPr="00881C6D">
        <w:rPr>
          <w:sz w:val="28"/>
          <w:szCs w:val="28"/>
        </w:rPr>
        <w:t xml:space="preserve"> млн</w:t>
      </w:r>
      <w:proofErr w:type="gramStart"/>
      <w:r w:rsidR="004569AD" w:rsidRPr="00881C6D">
        <w:rPr>
          <w:sz w:val="28"/>
          <w:szCs w:val="28"/>
        </w:rPr>
        <w:t>.р</w:t>
      </w:r>
      <w:proofErr w:type="gramEnd"/>
      <w:r w:rsidR="004569AD" w:rsidRPr="00881C6D">
        <w:rPr>
          <w:sz w:val="28"/>
          <w:szCs w:val="28"/>
        </w:rPr>
        <w:t>уб</w:t>
      </w:r>
      <w:r w:rsidR="00410E59">
        <w:rPr>
          <w:sz w:val="28"/>
          <w:szCs w:val="28"/>
        </w:rPr>
        <w:t>.</w:t>
      </w:r>
      <w:r w:rsidR="005379C1">
        <w:rPr>
          <w:sz w:val="28"/>
          <w:szCs w:val="28"/>
        </w:rPr>
        <w:t xml:space="preserve">(2022г.- 1142,7),  что на </w:t>
      </w:r>
      <w:r w:rsidR="00410E59">
        <w:rPr>
          <w:sz w:val="28"/>
          <w:szCs w:val="28"/>
        </w:rPr>
        <w:t>уровн</w:t>
      </w:r>
      <w:r w:rsidR="005379C1">
        <w:rPr>
          <w:sz w:val="28"/>
          <w:szCs w:val="28"/>
        </w:rPr>
        <w:t>е</w:t>
      </w:r>
      <w:r w:rsidR="005E08D1">
        <w:rPr>
          <w:sz w:val="28"/>
          <w:szCs w:val="28"/>
        </w:rPr>
        <w:t xml:space="preserve"> 202</w:t>
      </w:r>
      <w:r w:rsidR="005379C1">
        <w:rPr>
          <w:sz w:val="28"/>
          <w:szCs w:val="28"/>
        </w:rPr>
        <w:t>2</w:t>
      </w:r>
      <w:r w:rsidR="00410E59">
        <w:rPr>
          <w:sz w:val="28"/>
          <w:szCs w:val="28"/>
        </w:rPr>
        <w:t xml:space="preserve"> года.</w:t>
      </w:r>
    </w:p>
    <w:p w:rsidR="004569AD" w:rsidRPr="00266BE3" w:rsidRDefault="005E08D1" w:rsidP="00881C6D">
      <w:pPr>
        <w:pStyle w:val="a3"/>
        <w:spacing w:line="276" w:lineRule="auto"/>
        <w:ind w:firstLine="708"/>
        <w:rPr>
          <w:sz w:val="28"/>
          <w:szCs w:val="28"/>
        </w:rPr>
      </w:pPr>
      <w:r w:rsidRPr="00266BE3">
        <w:rPr>
          <w:sz w:val="28"/>
          <w:szCs w:val="28"/>
        </w:rPr>
        <w:t xml:space="preserve">Безвозмездных поступлений получено </w:t>
      </w:r>
      <w:r w:rsidR="00FC6D7D" w:rsidRPr="00266BE3">
        <w:rPr>
          <w:sz w:val="28"/>
          <w:szCs w:val="28"/>
        </w:rPr>
        <w:t>1045,1</w:t>
      </w:r>
      <w:r w:rsidR="001C06F1" w:rsidRPr="00266BE3">
        <w:rPr>
          <w:sz w:val="28"/>
          <w:szCs w:val="28"/>
        </w:rPr>
        <w:t xml:space="preserve"> </w:t>
      </w:r>
      <w:r w:rsidRPr="00266BE3">
        <w:rPr>
          <w:sz w:val="28"/>
          <w:szCs w:val="28"/>
        </w:rPr>
        <w:t xml:space="preserve"> млн.руб., </w:t>
      </w:r>
      <w:r w:rsidR="00FC6D7D" w:rsidRPr="00266BE3">
        <w:rPr>
          <w:sz w:val="28"/>
          <w:szCs w:val="28"/>
        </w:rPr>
        <w:t>на уровне</w:t>
      </w:r>
      <w:r w:rsidRPr="00266BE3">
        <w:rPr>
          <w:sz w:val="28"/>
          <w:szCs w:val="28"/>
        </w:rPr>
        <w:t xml:space="preserve"> 202</w:t>
      </w:r>
      <w:r w:rsidR="00FC6D7D" w:rsidRPr="00266BE3">
        <w:rPr>
          <w:sz w:val="28"/>
          <w:szCs w:val="28"/>
        </w:rPr>
        <w:t>2</w:t>
      </w:r>
      <w:r w:rsidRPr="00266BE3">
        <w:rPr>
          <w:sz w:val="28"/>
          <w:szCs w:val="28"/>
        </w:rPr>
        <w:t xml:space="preserve"> года</w:t>
      </w:r>
      <w:r w:rsidR="00FC6D7D" w:rsidRPr="00266BE3">
        <w:rPr>
          <w:sz w:val="28"/>
          <w:szCs w:val="28"/>
        </w:rPr>
        <w:t>.</w:t>
      </w:r>
      <w:r w:rsidRPr="00266BE3">
        <w:rPr>
          <w:sz w:val="28"/>
          <w:szCs w:val="28"/>
        </w:rPr>
        <w:t xml:space="preserve"> </w:t>
      </w:r>
    </w:p>
    <w:p w:rsidR="005E08D1" w:rsidRPr="00266BE3" w:rsidRDefault="00A237FB" w:rsidP="005E08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BE3">
        <w:rPr>
          <w:rFonts w:ascii="Times New Roman" w:hAnsi="Times New Roman" w:cs="Times New Roman"/>
          <w:bCs/>
          <w:sz w:val="28"/>
          <w:szCs w:val="28"/>
        </w:rPr>
        <w:t xml:space="preserve">Собственных доходов получено 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>98,4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 млн. руб</w:t>
      </w:r>
      <w:r w:rsidR="00FC6D7D" w:rsidRPr="00266BE3">
        <w:rPr>
          <w:rFonts w:ascii="Times New Roman" w:hAnsi="Times New Roman" w:cs="Times New Roman"/>
          <w:bCs/>
          <w:sz w:val="28"/>
          <w:szCs w:val="28"/>
        </w:rPr>
        <w:t xml:space="preserve">., также </w:t>
      </w:r>
      <w:r w:rsidR="000D2BC8" w:rsidRPr="00266BE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C6D7D" w:rsidRPr="00266BE3">
        <w:rPr>
          <w:rFonts w:ascii="Times New Roman" w:hAnsi="Times New Roman" w:cs="Times New Roman"/>
          <w:bCs/>
          <w:sz w:val="28"/>
          <w:szCs w:val="28"/>
        </w:rPr>
        <w:t>уровне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674B" w:rsidRPr="00266BE3">
        <w:rPr>
          <w:rFonts w:ascii="Times New Roman" w:hAnsi="Times New Roman" w:cs="Times New Roman"/>
          <w:bCs/>
          <w:sz w:val="28"/>
          <w:szCs w:val="28"/>
        </w:rPr>
        <w:t>2</w:t>
      </w:r>
      <w:r w:rsidR="00FC6D7D" w:rsidRPr="00266BE3">
        <w:rPr>
          <w:rFonts w:ascii="Times New Roman" w:hAnsi="Times New Roman" w:cs="Times New Roman"/>
          <w:bCs/>
          <w:sz w:val="28"/>
          <w:szCs w:val="28"/>
        </w:rPr>
        <w:t>2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 года. Наибольший удельный вес в общем объеме налоговых доходов занимают налог на доходы физических лиц 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>–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52,4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BE3">
        <w:rPr>
          <w:rFonts w:ascii="Times New Roman" w:hAnsi="Times New Roman" w:cs="Times New Roman"/>
          <w:bCs/>
          <w:sz w:val="28"/>
          <w:szCs w:val="28"/>
        </w:rPr>
        <w:t>%, акцизы -1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>7,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4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%, земельный налог 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>– 1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1,7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BE3">
        <w:rPr>
          <w:rFonts w:ascii="Times New Roman" w:hAnsi="Times New Roman" w:cs="Times New Roman"/>
          <w:bCs/>
          <w:sz w:val="28"/>
          <w:szCs w:val="28"/>
        </w:rPr>
        <w:t>%.</w:t>
      </w:r>
    </w:p>
    <w:p w:rsidR="007154C1" w:rsidRPr="00266BE3" w:rsidRDefault="007154C1" w:rsidP="00881C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BE3">
        <w:rPr>
          <w:rFonts w:ascii="Times New Roman" w:hAnsi="Times New Roman" w:cs="Times New Roman"/>
          <w:bCs/>
          <w:sz w:val="28"/>
          <w:szCs w:val="28"/>
        </w:rPr>
        <w:tab/>
        <w:t xml:space="preserve">Расходы 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консолидированного 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Pr="00266BE3">
        <w:rPr>
          <w:rFonts w:ascii="Times New Roman" w:hAnsi="Times New Roman" w:cs="Times New Roman"/>
          <w:bCs/>
          <w:sz w:val="28"/>
          <w:szCs w:val="28"/>
        </w:rPr>
        <w:t>202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3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 года составили 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1142,9</w:t>
      </w:r>
      <w:r w:rsidR="00A237FB" w:rsidRPr="00266BE3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. рублей, что на 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3,5</w:t>
      </w:r>
      <w:r w:rsidR="00A61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%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ниже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481" w:rsidRPr="00266BE3">
        <w:rPr>
          <w:rFonts w:ascii="Times New Roman" w:hAnsi="Times New Roman" w:cs="Times New Roman"/>
          <w:bCs/>
          <w:sz w:val="28"/>
          <w:szCs w:val="28"/>
        </w:rPr>
        <w:t>уровня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3782F" w:rsidRPr="00266BE3">
        <w:rPr>
          <w:rFonts w:ascii="Times New Roman" w:hAnsi="Times New Roman" w:cs="Times New Roman"/>
          <w:bCs/>
          <w:sz w:val="28"/>
          <w:szCs w:val="28"/>
        </w:rPr>
        <w:t>2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53481" w:rsidRPr="00266BE3">
        <w:rPr>
          <w:rFonts w:ascii="Times New Roman" w:hAnsi="Times New Roman" w:cs="Times New Roman"/>
          <w:bCs/>
          <w:sz w:val="28"/>
          <w:szCs w:val="28"/>
        </w:rPr>
        <w:t>а</w:t>
      </w:r>
      <w:r w:rsidR="001C06F1" w:rsidRPr="00266B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 Приоритетом в бюджетных расходах остаётся социальная сфера, так </w:t>
      </w:r>
      <w:r w:rsidR="005379C1" w:rsidRPr="00266BE3">
        <w:rPr>
          <w:rFonts w:ascii="Times New Roman" w:hAnsi="Times New Roman" w:cs="Times New Roman"/>
          <w:bCs/>
          <w:sz w:val="28"/>
          <w:szCs w:val="28"/>
        </w:rPr>
        <w:t>6</w:t>
      </w:r>
      <w:r w:rsidR="004467D3" w:rsidRPr="00266BE3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EF66DD" w:rsidRPr="00266BE3">
        <w:rPr>
          <w:rFonts w:ascii="Times New Roman" w:hAnsi="Times New Roman" w:cs="Times New Roman"/>
          <w:bCs/>
          <w:sz w:val="28"/>
          <w:szCs w:val="28"/>
        </w:rPr>
        <w:t>% всех расходов при</w:t>
      </w:r>
      <w:r w:rsidR="002E5AEA" w:rsidRPr="00266BE3">
        <w:rPr>
          <w:rFonts w:ascii="Times New Roman" w:hAnsi="Times New Roman" w:cs="Times New Roman"/>
          <w:bCs/>
          <w:sz w:val="28"/>
          <w:szCs w:val="28"/>
        </w:rPr>
        <w:t>ходится</w:t>
      </w:r>
      <w:r w:rsidR="00EF66DD" w:rsidRPr="00266BE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C0514" w:rsidRPr="00266BE3"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образования, </w:t>
      </w:r>
      <w:r w:rsidR="00F32126" w:rsidRPr="00725678">
        <w:rPr>
          <w:rFonts w:ascii="Times New Roman" w:hAnsi="Times New Roman" w:cs="Times New Roman"/>
          <w:bCs/>
          <w:sz w:val="28"/>
          <w:szCs w:val="28"/>
        </w:rPr>
        <w:t>5,9</w:t>
      </w:r>
      <w:r w:rsidR="005C0514" w:rsidRPr="00725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678">
        <w:rPr>
          <w:rFonts w:ascii="Times New Roman" w:hAnsi="Times New Roman" w:cs="Times New Roman"/>
          <w:bCs/>
          <w:sz w:val="28"/>
          <w:szCs w:val="28"/>
        </w:rPr>
        <w:t xml:space="preserve">% - </w:t>
      </w:r>
      <w:r w:rsidRPr="00266BE3">
        <w:rPr>
          <w:rFonts w:ascii="Times New Roman" w:hAnsi="Times New Roman" w:cs="Times New Roman"/>
          <w:bCs/>
          <w:sz w:val="28"/>
          <w:szCs w:val="28"/>
        </w:rPr>
        <w:t xml:space="preserve">на сферу культуры и СМИ. </w:t>
      </w:r>
    </w:p>
    <w:p w:rsidR="00BD0161" w:rsidRPr="00881C6D" w:rsidRDefault="00BD0161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161" w:rsidRPr="00881C6D" w:rsidRDefault="00BD0161" w:rsidP="00881C6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510BB" w:rsidRPr="00881C6D" w:rsidRDefault="002510BB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За 20</w:t>
      </w:r>
      <w:r w:rsidR="000409A0" w:rsidRPr="00881C6D">
        <w:rPr>
          <w:rFonts w:ascii="Times New Roman" w:hAnsi="Times New Roman" w:cs="Times New Roman"/>
          <w:sz w:val="28"/>
          <w:szCs w:val="28"/>
        </w:rPr>
        <w:t>2</w:t>
      </w:r>
      <w:r w:rsidR="004940E9">
        <w:rPr>
          <w:rFonts w:ascii="Times New Roman" w:hAnsi="Times New Roman" w:cs="Times New Roman"/>
          <w:sz w:val="28"/>
          <w:szCs w:val="28"/>
        </w:rPr>
        <w:t>3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год предприятиями всех категорий получено выручки от реализации продукции, работ, услуг на сумму </w:t>
      </w:r>
      <w:r w:rsidR="009A6B2C">
        <w:rPr>
          <w:rFonts w:ascii="Times New Roman" w:hAnsi="Times New Roman" w:cs="Times New Roman"/>
          <w:sz w:val="28"/>
          <w:szCs w:val="28"/>
        </w:rPr>
        <w:t xml:space="preserve">1360,1 </w:t>
      </w:r>
      <w:r w:rsidR="00C26371" w:rsidRPr="00881C6D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E1126E" w:rsidRPr="00881C6D">
        <w:rPr>
          <w:rFonts w:ascii="Times New Roman" w:hAnsi="Times New Roman" w:cs="Times New Roman"/>
          <w:sz w:val="28"/>
          <w:szCs w:val="28"/>
        </w:rPr>
        <w:t xml:space="preserve">что </w:t>
      </w:r>
      <w:r w:rsidR="00FE6FC1">
        <w:rPr>
          <w:rFonts w:ascii="Times New Roman" w:hAnsi="Times New Roman" w:cs="Times New Roman"/>
          <w:sz w:val="28"/>
          <w:szCs w:val="28"/>
        </w:rPr>
        <w:t xml:space="preserve">на </w:t>
      </w:r>
      <w:r w:rsidR="009A6B2C">
        <w:rPr>
          <w:rFonts w:ascii="Times New Roman" w:hAnsi="Times New Roman" w:cs="Times New Roman"/>
          <w:sz w:val="28"/>
          <w:szCs w:val="28"/>
        </w:rPr>
        <w:t>5,1</w:t>
      </w:r>
      <w:r w:rsidR="0017467A">
        <w:rPr>
          <w:rFonts w:ascii="Times New Roman" w:hAnsi="Times New Roman" w:cs="Times New Roman"/>
          <w:sz w:val="28"/>
          <w:szCs w:val="28"/>
        </w:rPr>
        <w:t xml:space="preserve"> % ниже у</w:t>
      </w:r>
      <w:r w:rsidRPr="00881C6D">
        <w:rPr>
          <w:rFonts w:ascii="Times New Roman" w:hAnsi="Times New Roman" w:cs="Times New Roman"/>
          <w:sz w:val="28"/>
          <w:szCs w:val="28"/>
        </w:rPr>
        <w:t>ровн</w:t>
      </w:r>
      <w:r w:rsidR="0017467A">
        <w:rPr>
          <w:rFonts w:ascii="Times New Roman" w:hAnsi="Times New Roman" w:cs="Times New Roman"/>
          <w:sz w:val="28"/>
          <w:szCs w:val="28"/>
        </w:rPr>
        <w:t>я</w:t>
      </w:r>
      <w:r w:rsidRPr="00881C6D">
        <w:rPr>
          <w:rFonts w:ascii="Times New Roman" w:hAnsi="Times New Roman" w:cs="Times New Roman"/>
          <w:sz w:val="28"/>
          <w:szCs w:val="28"/>
        </w:rPr>
        <w:t xml:space="preserve"> прошлого года.  </w:t>
      </w:r>
    </w:p>
    <w:p w:rsidR="002510BB" w:rsidRPr="00881C6D" w:rsidRDefault="0019081F" w:rsidP="00881C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976E9" w:rsidRPr="00881C6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81C6D">
        <w:rPr>
          <w:rFonts w:ascii="Times New Roman" w:hAnsi="Times New Roman" w:cs="Times New Roman"/>
          <w:sz w:val="28"/>
          <w:szCs w:val="28"/>
        </w:rPr>
        <w:t>платных услуг</w:t>
      </w:r>
      <w:r w:rsidR="003976E9" w:rsidRPr="00881C6D">
        <w:rPr>
          <w:rFonts w:ascii="Times New Roman" w:hAnsi="Times New Roman" w:cs="Times New Roman"/>
          <w:sz w:val="28"/>
          <w:szCs w:val="28"/>
        </w:rPr>
        <w:t xml:space="preserve"> населению по крупным и средним предприятиям составил</w:t>
      </w:r>
      <w:r w:rsidR="004F5751">
        <w:rPr>
          <w:rFonts w:ascii="Times New Roman" w:hAnsi="Times New Roman" w:cs="Times New Roman"/>
          <w:sz w:val="28"/>
          <w:szCs w:val="28"/>
        </w:rPr>
        <w:t xml:space="preserve"> 55,1</w:t>
      </w:r>
      <w:r w:rsidR="003976E9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4F5751">
        <w:rPr>
          <w:rFonts w:ascii="Times New Roman" w:hAnsi="Times New Roman" w:cs="Times New Roman"/>
          <w:sz w:val="28"/>
          <w:szCs w:val="28"/>
        </w:rPr>
        <w:t>(2022г.-</w:t>
      </w:r>
      <w:r w:rsidR="003E4CA7">
        <w:rPr>
          <w:rFonts w:ascii="Times New Roman" w:hAnsi="Times New Roman" w:cs="Times New Roman"/>
          <w:sz w:val="28"/>
          <w:szCs w:val="28"/>
        </w:rPr>
        <w:t>46,9</w:t>
      </w:r>
      <w:r w:rsidR="004F5751">
        <w:rPr>
          <w:rFonts w:ascii="Times New Roman" w:hAnsi="Times New Roman" w:cs="Times New Roman"/>
          <w:sz w:val="28"/>
          <w:szCs w:val="28"/>
        </w:rPr>
        <w:t>)</w:t>
      </w:r>
      <w:r w:rsidR="003976E9" w:rsidRPr="00881C6D">
        <w:rPr>
          <w:rFonts w:ascii="Times New Roman" w:hAnsi="Times New Roman" w:cs="Times New Roman"/>
          <w:sz w:val="28"/>
          <w:szCs w:val="28"/>
        </w:rPr>
        <w:t xml:space="preserve"> млн.руб., что </w:t>
      </w:r>
      <w:r w:rsidR="004F5751">
        <w:rPr>
          <w:rFonts w:ascii="Times New Roman" w:hAnsi="Times New Roman" w:cs="Times New Roman"/>
          <w:sz w:val="28"/>
          <w:szCs w:val="28"/>
        </w:rPr>
        <w:t>на 18</w:t>
      </w:r>
      <w:r w:rsidR="003E4CA7">
        <w:rPr>
          <w:rFonts w:ascii="Times New Roman" w:hAnsi="Times New Roman" w:cs="Times New Roman"/>
          <w:sz w:val="28"/>
          <w:szCs w:val="28"/>
        </w:rPr>
        <w:t xml:space="preserve"> % больше</w:t>
      </w:r>
      <w:r w:rsidR="00145EDD">
        <w:rPr>
          <w:rFonts w:ascii="Times New Roman" w:hAnsi="Times New Roman" w:cs="Times New Roman"/>
          <w:sz w:val="28"/>
          <w:szCs w:val="28"/>
        </w:rPr>
        <w:t xml:space="preserve"> </w:t>
      </w:r>
      <w:r w:rsidR="003976E9" w:rsidRPr="00881C6D">
        <w:rPr>
          <w:rFonts w:ascii="Times New Roman" w:hAnsi="Times New Roman" w:cs="Times New Roman"/>
          <w:sz w:val="28"/>
          <w:szCs w:val="28"/>
        </w:rPr>
        <w:t>уровня 20</w:t>
      </w:r>
      <w:r w:rsidR="00145EDD">
        <w:rPr>
          <w:rFonts w:ascii="Times New Roman" w:hAnsi="Times New Roman" w:cs="Times New Roman"/>
          <w:sz w:val="28"/>
          <w:szCs w:val="28"/>
        </w:rPr>
        <w:t>2</w:t>
      </w:r>
      <w:r w:rsidR="004F5751">
        <w:rPr>
          <w:rFonts w:ascii="Times New Roman" w:hAnsi="Times New Roman" w:cs="Times New Roman"/>
          <w:sz w:val="28"/>
          <w:szCs w:val="28"/>
        </w:rPr>
        <w:t>2</w:t>
      </w:r>
      <w:r w:rsidR="009D63FF">
        <w:rPr>
          <w:rFonts w:ascii="Times New Roman" w:hAnsi="Times New Roman" w:cs="Times New Roman"/>
          <w:sz w:val="28"/>
          <w:szCs w:val="28"/>
        </w:rPr>
        <w:t xml:space="preserve"> года, за счет роста </w:t>
      </w:r>
      <w:r w:rsidR="00F8627E">
        <w:rPr>
          <w:rFonts w:ascii="Times New Roman" w:hAnsi="Times New Roman" w:cs="Times New Roman"/>
          <w:sz w:val="28"/>
          <w:szCs w:val="28"/>
        </w:rPr>
        <w:t>бытовых услуг</w:t>
      </w:r>
      <w:r w:rsidR="00F73F81">
        <w:rPr>
          <w:rFonts w:ascii="Times New Roman" w:hAnsi="Times New Roman" w:cs="Times New Roman"/>
          <w:sz w:val="28"/>
          <w:szCs w:val="28"/>
        </w:rPr>
        <w:t xml:space="preserve"> и </w:t>
      </w:r>
      <w:r w:rsidR="009D63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86E81">
        <w:rPr>
          <w:rFonts w:ascii="Times New Roman" w:hAnsi="Times New Roman" w:cs="Times New Roman"/>
          <w:sz w:val="28"/>
          <w:szCs w:val="28"/>
        </w:rPr>
        <w:t xml:space="preserve"> </w:t>
      </w:r>
      <w:r w:rsidR="00F73F81">
        <w:rPr>
          <w:rFonts w:ascii="Times New Roman" w:hAnsi="Times New Roman" w:cs="Times New Roman"/>
          <w:sz w:val="28"/>
          <w:szCs w:val="28"/>
        </w:rPr>
        <w:t>санатория</w:t>
      </w:r>
      <w:r w:rsidR="00E86E81">
        <w:rPr>
          <w:rFonts w:ascii="Times New Roman" w:hAnsi="Times New Roman" w:cs="Times New Roman"/>
          <w:sz w:val="28"/>
          <w:szCs w:val="28"/>
        </w:rPr>
        <w:t xml:space="preserve"> «Нагалык»</w:t>
      </w:r>
      <w:r w:rsidR="00393E05">
        <w:rPr>
          <w:rFonts w:ascii="Times New Roman" w:hAnsi="Times New Roman" w:cs="Times New Roman"/>
          <w:sz w:val="28"/>
          <w:szCs w:val="28"/>
        </w:rPr>
        <w:t>.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22" w:rsidRPr="00EA67D2" w:rsidRDefault="00AC1589" w:rsidP="00F10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b/>
          <w:i/>
          <w:sz w:val="28"/>
          <w:szCs w:val="28"/>
        </w:rPr>
        <w:t>Промышленное производство.</w:t>
      </w:r>
      <w:r w:rsidR="00065FC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E803F3" w:rsidRPr="00EA67D2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  </w:t>
      </w:r>
      <w:r w:rsidR="00E803F3">
        <w:rPr>
          <w:rFonts w:ascii="Times New Roman" w:hAnsi="Times New Roman" w:cs="Times New Roman"/>
          <w:sz w:val="28"/>
          <w:szCs w:val="28"/>
        </w:rPr>
        <w:t xml:space="preserve">по району составил </w:t>
      </w:r>
      <w:r w:rsidR="00E803F3" w:rsidRPr="00EA67D2">
        <w:rPr>
          <w:rFonts w:ascii="Times New Roman" w:hAnsi="Times New Roman" w:cs="Times New Roman"/>
          <w:sz w:val="28"/>
          <w:szCs w:val="28"/>
        </w:rPr>
        <w:t xml:space="preserve"> 9</w:t>
      </w:r>
      <w:r w:rsidR="00DB73B9">
        <w:rPr>
          <w:rFonts w:ascii="Times New Roman" w:hAnsi="Times New Roman" w:cs="Times New Roman"/>
          <w:sz w:val="28"/>
          <w:szCs w:val="28"/>
        </w:rPr>
        <w:t>2</w:t>
      </w:r>
      <w:r w:rsidR="00E803F3" w:rsidRPr="00EA67D2">
        <w:rPr>
          <w:rFonts w:ascii="Times New Roman" w:hAnsi="Times New Roman" w:cs="Times New Roman"/>
          <w:sz w:val="28"/>
          <w:szCs w:val="28"/>
        </w:rPr>
        <w:t>,</w:t>
      </w:r>
      <w:r w:rsidR="00DB73B9">
        <w:rPr>
          <w:rFonts w:ascii="Times New Roman" w:hAnsi="Times New Roman" w:cs="Times New Roman"/>
          <w:sz w:val="28"/>
          <w:szCs w:val="28"/>
        </w:rPr>
        <w:t>6</w:t>
      </w:r>
      <w:r w:rsidR="00E803F3">
        <w:rPr>
          <w:rFonts w:ascii="Times New Roman" w:hAnsi="Times New Roman" w:cs="Times New Roman"/>
          <w:sz w:val="28"/>
          <w:szCs w:val="28"/>
        </w:rPr>
        <w:t xml:space="preserve"> </w:t>
      </w:r>
      <w:r w:rsidR="00E803F3" w:rsidRPr="00EA67D2">
        <w:rPr>
          <w:rFonts w:ascii="Times New Roman" w:hAnsi="Times New Roman" w:cs="Times New Roman"/>
          <w:sz w:val="28"/>
          <w:szCs w:val="28"/>
        </w:rPr>
        <w:t xml:space="preserve">%. </w:t>
      </w:r>
      <w:r w:rsidR="00E803F3">
        <w:rPr>
          <w:rFonts w:ascii="Times New Roman" w:hAnsi="Times New Roman" w:cs="Times New Roman"/>
          <w:sz w:val="28"/>
          <w:szCs w:val="28"/>
        </w:rPr>
        <w:t xml:space="preserve">Основное влияние на уровень индекса </w:t>
      </w:r>
      <w:r w:rsidR="00296210">
        <w:rPr>
          <w:rFonts w:ascii="Times New Roman" w:hAnsi="Times New Roman" w:cs="Times New Roman"/>
          <w:sz w:val="28"/>
          <w:szCs w:val="28"/>
        </w:rPr>
        <w:t>оказало</w:t>
      </w:r>
      <w:r w:rsidR="00296210" w:rsidRPr="00296210">
        <w:t xml:space="preserve"> </w:t>
      </w:r>
      <w:r w:rsidR="00296210">
        <w:rPr>
          <w:rFonts w:ascii="Times New Roman" w:hAnsi="Times New Roman" w:cs="Times New Roman"/>
          <w:sz w:val="28"/>
          <w:szCs w:val="28"/>
        </w:rPr>
        <w:t>у</w:t>
      </w:r>
      <w:r w:rsidR="00296210" w:rsidRPr="00296210">
        <w:rPr>
          <w:rFonts w:ascii="Times New Roman" w:hAnsi="Times New Roman" w:cs="Times New Roman"/>
          <w:sz w:val="28"/>
          <w:szCs w:val="28"/>
        </w:rPr>
        <w:t>меньшение потребления электроэнергии</w:t>
      </w:r>
      <w:r w:rsidR="00DC2FF9" w:rsidRPr="00DC2FF9">
        <w:rPr>
          <w:rFonts w:ascii="Times New Roman" w:hAnsi="Times New Roman" w:cs="Times New Roman"/>
          <w:sz w:val="28"/>
          <w:szCs w:val="28"/>
        </w:rPr>
        <w:t xml:space="preserve"> на 9,7</w:t>
      </w:r>
      <w:r w:rsidR="00A6186B">
        <w:rPr>
          <w:rFonts w:ascii="Times New Roman" w:hAnsi="Times New Roman" w:cs="Times New Roman"/>
          <w:sz w:val="28"/>
          <w:szCs w:val="28"/>
        </w:rPr>
        <w:t xml:space="preserve"> </w:t>
      </w:r>
      <w:r w:rsidR="00DC2FF9" w:rsidRPr="00DC2FF9">
        <w:rPr>
          <w:rFonts w:ascii="Times New Roman" w:hAnsi="Times New Roman" w:cs="Times New Roman"/>
          <w:sz w:val="28"/>
          <w:szCs w:val="28"/>
        </w:rPr>
        <w:t xml:space="preserve">% или 6,7 млн. кВтч. </w:t>
      </w:r>
      <w:r w:rsidR="00296210">
        <w:rPr>
          <w:rFonts w:ascii="Times New Roman" w:hAnsi="Times New Roman" w:cs="Times New Roman"/>
          <w:sz w:val="28"/>
          <w:szCs w:val="28"/>
        </w:rPr>
        <w:t>Это</w:t>
      </w:r>
      <w:r w:rsidR="00DC2FF9" w:rsidRPr="00DC2FF9">
        <w:rPr>
          <w:rFonts w:ascii="Times New Roman" w:hAnsi="Times New Roman" w:cs="Times New Roman"/>
          <w:sz w:val="28"/>
          <w:szCs w:val="28"/>
        </w:rPr>
        <w:t xml:space="preserve"> связано  с закрытием </w:t>
      </w:r>
      <w:proofErr w:type="spellStart"/>
      <w:r w:rsidR="00DC2FF9" w:rsidRPr="00DC2FF9">
        <w:rPr>
          <w:rFonts w:ascii="Times New Roman" w:hAnsi="Times New Roman" w:cs="Times New Roman"/>
          <w:sz w:val="28"/>
          <w:szCs w:val="28"/>
        </w:rPr>
        <w:t>майнинг-фермы</w:t>
      </w:r>
      <w:proofErr w:type="spellEnd"/>
      <w:r w:rsidR="00B36097">
        <w:rPr>
          <w:rFonts w:ascii="Times New Roman" w:hAnsi="Times New Roman" w:cs="Times New Roman"/>
          <w:sz w:val="28"/>
          <w:szCs w:val="28"/>
        </w:rPr>
        <w:t xml:space="preserve"> на территории с. Баяндай</w:t>
      </w:r>
      <w:r w:rsidR="00DC2FF9" w:rsidRPr="00DC2FF9">
        <w:rPr>
          <w:rFonts w:ascii="Times New Roman" w:hAnsi="Times New Roman" w:cs="Times New Roman"/>
          <w:sz w:val="28"/>
          <w:szCs w:val="28"/>
        </w:rPr>
        <w:t>.</w:t>
      </w:r>
    </w:p>
    <w:p w:rsidR="00F10422" w:rsidRPr="00F10422" w:rsidRDefault="0003099B" w:rsidP="00F86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В подраздел «обрабатывающие производства» </w:t>
      </w:r>
      <w:r w:rsidRPr="00266BE3">
        <w:rPr>
          <w:rFonts w:ascii="Times New Roman" w:hAnsi="Times New Roman" w:cs="Times New Roman"/>
          <w:sz w:val="28"/>
          <w:szCs w:val="28"/>
        </w:rPr>
        <w:t>в</w:t>
      </w:r>
      <w:r w:rsidR="002E5AEA" w:rsidRPr="00266BE3">
        <w:rPr>
          <w:rFonts w:ascii="Times New Roman" w:hAnsi="Times New Roman" w:cs="Times New Roman"/>
          <w:sz w:val="28"/>
          <w:szCs w:val="28"/>
        </w:rPr>
        <w:t>ходит</w:t>
      </w:r>
      <w:r w:rsidRPr="00881C6D">
        <w:rPr>
          <w:rFonts w:ascii="Times New Roman" w:hAnsi="Times New Roman" w:cs="Times New Roman"/>
          <w:sz w:val="28"/>
          <w:szCs w:val="28"/>
        </w:rPr>
        <w:t xml:space="preserve"> производство хлебобулочных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 w:rsidR="00F10422" w:rsidRPr="00F10422">
        <w:rPr>
          <w:rFonts w:ascii="Times New Roman" w:hAnsi="Times New Roman" w:cs="Times New Roman"/>
          <w:sz w:val="28"/>
          <w:szCs w:val="28"/>
        </w:rPr>
        <w:t xml:space="preserve">. </w:t>
      </w:r>
      <w:r w:rsidR="00F8627E">
        <w:rPr>
          <w:rFonts w:ascii="Times New Roman" w:hAnsi="Times New Roman" w:cs="Times New Roman"/>
          <w:sz w:val="28"/>
          <w:szCs w:val="28"/>
        </w:rPr>
        <w:t xml:space="preserve"> </w:t>
      </w:r>
      <w:r w:rsidR="007A2145" w:rsidRPr="00A23776">
        <w:rPr>
          <w:rFonts w:ascii="Times New Roman" w:hAnsi="Times New Roman" w:cs="Times New Roman"/>
          <w:sz w:val="28"/>
          <w:szCs w:val="28"/>
        </w:rPr>
        <w:t>Стабил</w:t>
      </w:r>
      <w:r w:rsidR="007A2145" w:rsidRPr="00881C6D">
        <w:rPr>
          <w:rFonts w:ascii="Times New Roman" w:hAnsi="Times New Roman" w:cs="Times New Roman"/>
          <w:sz w:val="28"/>
          <w:szCs w:val="28"/>
        </w:rPr>
        <w:t xml:space="preserve">ьно занимаются хлебопечением индивидуальные предприниматели </w:t>
      </w:r>
      <w:proofErr w:type="spellStart"/>
      <w:r w:rsidR="007A2145" w:rsidRPr="00881C6D">
        <w:rPr>
          <w:rFonts w:ascii="Times New Roman" w:hAnsi="Times New Roman" w:cs="Times New Roman"/>
          <w:sz w:val="28"/>
          <w:szCs w:val="28"/>
        </w:rPr>
        <w:t>Алдаров</w:t>
      </w:r>
      <w:r w:rsidR="00B3609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6097">
        <w:rPr>
          <w:rFonts w:ascii="Times New Roman" w:hAnsi="Times New Roman" w:cs="Times New Roman"/>
          <w:sz w:val="28"/>
          <w:szCs w:val="28"/>
        </w:rPr>
        <w:t xml:space="preserve"> А</w:t>
      </w:r>
      <w:r w:rsidR="00980FE4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B36097">
        <w:rPr>
          <w:rFonts w:ascii="Times New Roman" w:hAnsi="Times New Roman" w:cs="Times New Roman"/>
          <w:sz w:val="28"/>
          <w:szCs w:val="28"/>
        </w:rPr>
        <w:t>М</w:t>
      </w:r>
      <w:r w:rsidR="00980FE4">
        <w:rPr>
          <w:rFonts w:ascii="Times New Roman" w:hAnsi="Times New Roman" w:cs="Times New Roman"/>
          <w:sz w:val="28"/>
          <w:szCs w:val="28"/>
        </w:rPr>
        <w:t>ихайловна</w:t>
      </w:r>
      <w:r w:rsidR="00B36097">
        <w:rPr>
          <w:rFonts w:ascii="Times New Roman" w:hAnsi="Times New Roman" w:cs="Times New Roman"/>
          <w:sz w:val="28"/>
          <w:szCs w:val="28"/>
        </w:rPr>
        <w:t>,</w:t>
      </w:r>
      <w:r w:rsidR="007A2145" w:rsidRPr="0088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145" w:rsidRPr="00881C6D">
        <w:rPr>
          <w:rFonts w:ascii="Times New Roman" w:hAnsi="Times New Roman" w:cs="Times New Roman"/>
          <w:sz w:val="28"/>
          <w:szCs w:val="28"/>
        </w:rPr>
        <w:t>Амаров</w:t>
      </w:r>
      <w:proofErr w:type="spellEnd"/>
      <w:r w:rsidR="007A2145" w:rsidRPr="00881C6D">
        <w:rPr>
          <w:rFonts w:ascii="Times New Roman" w:hAnsi="Times New Roman" w:cs="Times New Roman"/>
          <w:sz w:val="28"/>
          <w:szCs w:val="28"/>
        </w:rPr>
        <w:t xml:space="preserve"> Вячеслав Александрович и </w:t>
      </w:r>
      <w:proofErr w:type="spellStart"/>
      <w:r w:rsidR="007A2145" w:rsidRPr="00881C6D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7A2145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980FE4">
        <w:rPr>
          <w:rFonts w:ascii="Times New Roman" w:hAnsi="Times New Roman" w:cs="Times New Roman"/>
          <w:sz w:val="28"/>
          <w:szCs w:val="28"/>
        </w:rPr>
        <w:t>Марк</w:t>
      </w:r>
      <w:r w:rsidR="007A2145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7A2145" w:rsidRPr="00BD74D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7A2145" w:rsidRPr="00881C6D">
        <w:rPr>
          <w:rFonts w:ascii="Times New Roman" w:hAnsi="Times New Roman" w:cs="Times New Roman"/>
          <w:sz w:val="28"/>
          <w:szCs w:val="28"/>
        </w:rPr>
        <w:t xml:space="preserve">Всего индивидуальными предпринимателями произведено </w:t>
      </w:r>
      <w:r w:rsidR="00425345">
        <w:rPr>
          <w:rFonts w:ascii="Times New Roman" w:hAnsi="Times New Roman" w:cs="Times New Roman"/>
          <w:sz w:val="28"/>
          <w:szCs w:val="28"/>
        </w:rPr>
        <w:t xml:space="preserve">240 </w:t>
      </w:r>
      <w:r w:rsidR="00044CA4">
        <w:rPr>
          <w:rFonts w:ascii="Times New Roman" w:hAnsi="Times New Roman" w:cs="Times New Roman"/>
          <w:sz w:val="28"/>
          <w:szCs w:val="28"/>
        </w:rPr>
        <w:t xml:space="preserve">тонн, что на </w:t>
      </w:r>
      <w:r w:rsidR="00D85165">
        <w:rPr>
          <w:rFonts w:ascii="Times New Roman" w:hAnsi="Times New Roman" w:cs="Times New Roman"/>
          <w:sz w:val="28"/>
          <w:szCs w:val="28"/>
        </w:rPr>
        <w:t>1</w:t>
      </w:r>
      <w:r w:rsidR="005E6BBF">
        <w:rPr>
          <w:rFonts w:ascii="Times New Roman" w:hAnsi="Times New Roman" w:cs="Times New Roman"/>
          <w:sz w:val="28"/>
          <w:szCs w:val="28"/>
        </w:rPr>
        <w:t>5</w:t>
      </w:r>
      <w:r w:rsidR="00044CA4">
        <w:rPr>
          <w:rFonts w:ascii="Times New Roman" w:hAnsi="Times New Roman" w:cs="Times New Roman"/>
          <w:sz w:val="28"/>
          <w:szCs w:val="28"/>
        </w:rPr>
        <w:t xml:space="preserve"> % ниже уровня 202</w:t>
      </w:r>
      <w:r w:rsidR="005E6BBF">
        <w:rPr>
          <w:rFonts w:ascii="Times New Roman" w:hAnsi="Times New Roman" w:cs="Times New Roman"/>
          <w:sz w:val="28"/>
          <w:szCs w:val="28"/>
        </w:rPr>
        <w:t>2</w:t>
      </w:r>
      <w:r w:rsidR="00044CA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A2145">
        <w:rPr>
          <w:rFonts w:ascii="Times New Roman" w:hAnsi="Times New Roman" w:cs="Times New Roman"/>
          <w:sz w:val="28"/>
          <w:szCs w:val="28"/>
        </w:rPr>
        <w:t xml:space="preserve"> </w:t>
      </w:r>
      <w:r w:rsidR="00662E44">
        <w:rPr>
          <w:rFonts w:ascii="Times New Roman" w:hAnsi="Times New Roman" w:cs="Times New Roman"/>
          <w:sz w:val="28"/>
          <w:szCs w:val="28"/>
        </w:rPr>
        <w:t xml:space="preserve">Снижение объемов </w:t>
      </w:r>
      <w:r w:rsidR="00F10422" w:rsidRPr="00F10422">
        <w:rPr>
          <w:rFonts w:ascii="Times New Roman" w:hAnsi="Times New Roman" w:cs="Times New Roman"/>
          <w:sz w:val="28"/>
          <w:szCs w:val="28"/>
        </w:rPr>
        <w:t>связано</w:t>
      </w:r>
      <w:r w:rsidR="00662E44">
        <w:rPr>
          <w:rFonts w:ascii="Times New Roman" w:hAnsi="Times New Roman" w:cs="Times New Roman"/>
          <w:sz w:val="28"/>
          <w:szCs w:val="28"/>
        </w:rPr>
        <w:t xml:space="preserve"> с</w:t>
      </w:r>
      <w:r w:rsidR="00F10422" w:rsidRPr="00F10422">
        <w:rPr>
          <w:rFonts w:ascii="Times New Roman" w:hAnsi="Times New Roman" w:cs="Times New Roman"/>
          <w:sz w:val="28"/>
          <w:szCs w:val="28"/>
        </w:rPr>
        <w:t xml:space="preserve"> прекращение</w:t>
      </w:r>
      <w:r w:rsidR="00662E44">
        <w:rPr>
          <w:rFonts w:ascii="Times New Roman" w:hAnsi="Times New Roman" w:cs="Times New Roman"/>
          <w:sz w:val="28"/>
          <w:szCs w:val="28"/>
        </w:rPr>
        <w:t>м</w:t>
      </w:r>
      <w:r w:rsidR="00F10422" w:rsidRPr="00F10422">
        <w:rPr>
          <w:rFonts w:ascii="Times New Roman" w:hAnsi="Times New Roman" w:cs="Times New Roman"/>
          <w:sz w:val="28"/>
          <w:szCs w:val="28"/>
        </w:rPr>
        <w:t xml:space="preserve"> производства хлебобулочных изделий ИП </w:t>
      </w:r>
      <w:proofErr w:type="spellStart"/>
      <w:r w:rsidR="00F10422" w:rsidRPr="00F10422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="00F10422" w:rsidRPr="00F10422">
        <w:rPr>
          <w:rFonts w:ascii="Times New Roman" w:hAnsi="Times New Roman" w:cs="Times New Roman"/>
          <w:sz w:val="28"/>
          <w:szCs w:val="28"/>
        </w:rPr>
        <w:t xml:space="preserve"> С.Г. и </w:t>
      </w:r>
      <w:proofErr w:type="spellStart"/>
      <w:r w:rsidR="00F10422" w:rsidRPr="00F10422">
        <w:rPr>
          <w:rFonts w:ascii="Times New Roman" w:hAnsi="Times New Roman" w:cs="Times New Roman"/>
          <w:sz w:val="28"/>
          <w:szCs w:val="28"/>
        </w:rPr>
        <w:t>Баяндаевское</w:t>
      </w:r>
      <w:proofErr w:type="spellEnd"/>
      <w:r w:rsidR="00F10422" w:rsidRPr="00F10422">
        <w:rPr>
          <w:rFonts w:ascii="Times New Roman" w:hAnsi="Times New Roman" w:cs="Times New Roman"/>
          <w:sz w:val="28"/>
          <w:szCs w:val="28"/>
        </w:rPr>
        <w:t xml:space="preserve"> сельпо. </w:t>
      </w:r>
    </w:p>
    <w:p w:rsidR="00033EB7" w:rsidRPr="00881C6D" w:rsidRDefault="00033EB7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02D" w:rsidRDefault="0019081F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  <w:r w:rsidRPr="00881C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C502D">
        <w:rPr>
          <w:rFonts w:ascii="Times New Roman" w:hAnsi="Times New Roman" w:cs="Times New Roman"/>
          <w:sz w:val="28"/>
          <w:szCs w:val="28"/>
        </w:rPr>
        <w:t xml:space="preserve">Основа производственного потенциала района - сельское хозяйство. Сегодня при численности населения 11 тыс. человек в районе ведут сельскохозяйственную деятельность 2 сельхозпредприятия, 90 КФХ, 2354 ЛПХ, 21 потребительских кооператива, которые занимаются закупом молока и мяса в личных подворьях. 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Выручка от реализации продукции сельского хозяйства составила </w:t>
      </w:r>
      <w:r w:rsidR="00592DFC">
        <w:rPr>
          <w:rFonts w:ascii="Times New Roman" w:hAnsi="Times New Roman" w:cs="Times New Roman"/>
          <w:sz w:val="28"/>
          <w:szCs w:val="28"/>
        </w:rPr>
        <w:t>944,1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руб., что на </w:t>
      </w:r>
      <w:r w:rsidR="009A6B2C">
        <w:rPr>
          <w:rFonts w:ascii="Times New Roman" w:hAnsi="Times New Roman" w:cs="Times New Roman"/>
          <w:sz w:val="28"/>
          <w:szCs w:val="28"/>
        </w:rPr>
        <w:t>14,2</w:t>
      </w:r>
      <w:r w:rsidR="0059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A6B2C">
        <w:rPr>
          <w:rFonts w:ascii="Times New Roman" w:hAnsi="Times New Roman" w:cs="Times New Roman"/>
          <w:sz w:val="28"/>
          <w:szCs w:val="28"/>
        </w:rPr>
        <w:t>ниже</w:t>
      </w:r>
      <w:r w:rsidR="00592DFC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76">
        <w:rPr>
          <w:rFonts w:ascii="Times New Roman" w:hAnsi="Times New Roman" w:cs="Times New Roman"/>
          <w:sz w:val="28"/>
          <w:szCs w:val="28"/>
        </w:rPr>
        <w:t xml:space="preserve">Площадь зерновых культур за 2023 год составила </w:t>
      </w:r>
      <w:r w:rsidR="00F32126" w:rsidRPr="00370476">
        <w:rPr>
          <w:rFonts w:ascii="Times New Roman" w:hAnsi="Times New Roman" w:cs="Times New Roman"/>
          <w:sz w:val="28"/>
          <w:szCs w:val="28"/>
        </w:rPr>
        <w:t>9168,7 га</w:t>
      </w:r>
      <w:r w:rsidR="005805FA" w:rsidRPr="00370476">
        <w:rPr>
          <w:rFonts w:ascii="Times New Roman" w:hAnsi="Times New Roman" w:cs="Times New Roman"/>
          <w:sz w:val="28"/>
          <w:szCs w:val="28"/>
        </w:rPr>
        <w:t xml:space="preserve"> (2022 год – 9137,9 га)</w:t>
      </w:r>
      <w:r w:rsidRPr="00370476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есмотря на неблагоприятные погодные условия в период уборочных работ хозяйства обеспечили валовый сбор зерна в объеме 20,5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онн, что на уровне прошлого года. Средняя урожайность составила 22,4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 </w:t>
      </w:r>
      <w:r w:rsidRPr="00D174CB">
        <w:rPr>
          <w:rFonts w:ascii="Times New Roman" w:hAnsi="Times New Roman" w:cs="Times New Roman"/>
          <w:sz w:val="28"/>
          <w:szCs w:val="28"/>
        </w:rPr>
        <w:t>(2022 г. – 22,6 ц/га).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годы расширилась кормовая база, есть разнообразие многолетних трав: донник, люцерна, клевер; однолетних трав: суданская трава, кормовое просо, горох.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КФХ стабильно высокую урожа</w:t>
      </w:r>
      <w:r w:rsidR="00D174CB">
        <w:rPr>
          <w:rFonts w:ascii="Times New Roman" w:hAnsi="Times New Roman" w:cs="Times New Roman"/>
          <w:sz w:val="28"/>
          <w:szCs w:val="28"/>
        </w:rPr>
        <w:t xml:space="preserve">йность получает КФХ </w:t>
      </w:r>
      <w:proofErr w:type="spellStart"/>
      <w:r w:rsidR="00D174CB">
        <w:rPr>
          <w:rFonts w:ascii="Times New Roman" w:hAnsi="Times New Roman" w:cs="Times New Roman"/>
          <w:sz w:val="28"/>
          <w:szCs w:val="28"/>
        </w:rPr>
        <w:t>Емнуев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, средняя урожайность зерновых 32,8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Д.А.- 26,1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74CB">
        <w:rPr>
          <w:rFonts w:ascii="Times New Roman" w:hAnsi="Times New Roman" w:cs="Times New Roman"/>
          <w:sz w:val="28"/>
          <w:szCs w:val="28"/>
        </w:rPr>
        <w:t>/га</w:t>
      </w:r>
      <w:proofErr w:type="gramStart"/>
      <w:r w:rsidR="00D174C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="00D174CB">
        <w:rPr>
          <w:rFonts w:ascii="Times New Roman" w:hAnsi="Times New Roman" w:cs="Times New Roman"/>
          <w:sz w:val="28"/>
          <w:szCs w:val="28"/>
        </w:rPr>
        <w:t>Бартанов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 xml:space="preserve"> И.В. 25,9 </w:t>
      </w:r>
      <w:proofErr w:type="spellStart"/>
      <w:r w:rsidR="00D174CB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>./га</w:t>
      </w:r>
      <w:r>
        <w:rPr>
          <w:rFonts w:ascii="Times New Roman" w:hAnsi="Times New Roman" w:cs="Times New Roman"/>
          <w:sz w:val="28"/>
          <w:szCs w:val="28"/>
        </w:rPr>
        <w:t xml:space="preserve">, Ланин Ф.А.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</w:t>
      </w:r>
      <w:proofErr w:type="spellEnd"/>
      <w:r>
        <w:rPr>
          <w:rFonts w:ascii="Times New Roman" w:hAnsi="Times New Roman" w:cs="Times New Roman"/>
          <w:sz w:val="28"/>
          <w:szCs w:val="28"/>
        </w:rPr>
        <w:t>./га.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Увеличили площади посева зерновых  КФХ Ланин Ф.А на 30 га., Манжуев А.А. на 20 га., Борхонов М.А. на 10 га., Романенко Н.В. на 10 га.,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на 66 га.,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на 5,4 га.,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на 28 га., Петухов С.А. на 10 га.,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на 10 га., КФХ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на 40 га, СХПК «Половинка» на 40 га.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посеяли зерновые Доржиев В.С. на 25 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Ботороева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на 20 га.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Валовый сбор  сена всех видов составил 28,1 тыс. тонн, 19,8 тыс. тонн сенажа. Заготовлено грубых и сочных кормов на 1 условную голову 24,3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цн.к.ед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Поднято 4120,1 га паров, 2414 га зяби.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посев 2024 года в районе </w:t>
      </w:r>
      <w:r w:rsidRPr="00370476">
        <w:rPr>
          <w:rFonts w:ascii="Times New Roman" w:hAnsi="Times New Roman" w:cs="Times New Roman"/>
          <w:sz w:val="28"/>
          <w:szCs w:val="28"/>
        </w:rPr>
        <w:t>засыпано 2</w:t>
      </w:r>
      <w:r w:rsidR="00F32126" w:rsidRPr="00370476">
        <w:rPr>
          <w:rFonts w:ascii="Times New Roman" w:hAnsi="Times New Roman" w:cs="Times New Roman"/>
          <w:sz w:val="28"/>
          <w:szCs w:val="28"/>
        </w:rPr>
        <w:t>446</w:t>
      </w:r>
      <w:r w:rsidRPr="0037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 семян зерновых культур, что составляет 100% от потребности.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приобрели трактор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Lovol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TD 1304 (КФХ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Н.А.), зерноочистительную машину ОВС -25 (КФХ Ланин Ф.А.). 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Поголовье КРС на 01.01.2024 г. составило 26667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увеличение на 2,4 %</w:t>
      </w:r>
      <w:r w:rsidR="00B76F00">
        <w:rPr>
          <w:rFonts w:ascii="Times New Roman" w:hAnsi="Times New Roman" w:cs="Times New Roman"/>
          <w:sz w:val="28"/>
          <w:szCs w:val="28"/>
        </w:rPr>
        <w:t xml:space="preserve"> с уровнем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,  поголовье коров - 12707 гол., увеличение </w:t>
      </w:r>
      <w:r w:rsidR="00B76F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4,2 %. 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расчетным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всем категориям хозяйств ежегодно  увеличивается производство молока, за 2023 год производство молока составило 39488 тонн, увеличение в сравнении с 2022 годом на 4,6 % . Производство мяса составило 5666 тонн, увеличение с  аналогичным периодом 2022 года на 7 %. </w:t>
      </w:r>
    </w:p>
    <w:p w:rsidR="009C502D" w:rsidRPr="00803BC3" w:rsidRDefault="009C502D" w:rsidP="009C502D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слаженной работе кооперативов, закупом молока и мяса охвачена вся территория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2023 году было закуплено 1</w:t>
      </w:r>
      <w:r w:rsidR="00A418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504 тонн молока (2022</w:t>
      </w:r>
      <w:r w:rsidR="00B76F00">
        <w:rPr>
          <w:rFonts w:ascii="Times New Roman" w:hAnsi="Times New Roman" w:cs="Times New Roman"/>
          <w:sz w:val="28"/>
          <w:szCs w:val="28"/>
        </w:rPr>
        <w:t xml:space="preserve">г- 18343 </w:t>
      </w:r>
      <w:proofErr w:type="spellStart"/>
      <w:r w:rsidR="00B76F0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B76F00">
        <w:rPr>
          <w:rFonts w:ascii="Times New Roman" w:hAnsi="Times New Roman" w:cs="Times New Roman"/>
          <w:sz w:val="28"/>
          <w:szCs w:val="28"/>
        </w:rPr>
        <w:t xml:space="preserve">.), </w:t>
      </w:r>
      <w:r w:rsidR="00592DFC" w:rsidRPr="00E0583A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A41892" w:rsidRPr="00E0583A">
        <w:rPr>
          <w:rFonts w:ascii="Times New Roman" w:hAnsi="Times New Roman" w:cs="Times New Roman"/>
          <w:sz w:val="28"/>
          <w:szCs w:val="28"/>
        </w:rPr>
        <w:t>37,3</w:t>
      </w:r>
      <w:r w:rsidR="00B76F00" w:rsidRPr="00E0583A">
        <w:rPr>
          <w:rFonts w:ascii="Times New Roman" w:hAnsi="Times New Roman" w:cs="Times New Roman"/>
          <w:sz w:val="28"/>
          <w:szCs w:val="28"/>
        </w:rPr>
        <w:t xml:space="preserve"> %.</w:t>
      </w:r>
      <w:r w:rsidRPr="00E0583A">
        <w:rPr>
          <w:rFonts w:ascii="Times New Roman" w:hAnsi="Times New Roman" w:cs="Times New Roman"/>
          <w:sz w:val="28"/>
          <w:szCs w:val="28"/>
        </w:rPr>
        <w:t xml:space="preserve"> </w:t>
      </w:r>
      <w:r w:rsidR="00857A3B">
        <w:rPr>
          <w:rFonts w:ascii="Times New Roman" w:hAnsi="Times New Roman" w:cs="Times New Roman"/>
          <w:sz w:val="28"/>
          <w:szCs w:val="28"/>
        </w:rPr>
        <w:t>Данно</w:t>
      </w:r>
      <w:r w:rsidR="002E5AEA">
        <w:rPr>
          <w:rFonts w:ascii="Times New Roman" w:hAnsi="Times New Roman" w:cs="Times New Roman"/>
          <w:sz w:val="28"/>
          <w:szCs w:val="28"/>
        </w:rPr>
        <w:t xml:space="preserve">е снижение обусловлено </w:t>
      </w:r>
      <w:r w:rsidR="002E5AEA" w:rsidRPr="00266BE3">
        <w:rPr>
          <w:rFonts w:ascii="Times New Roman" w:hAnsi="Times New Roman" w:cs="Times New Roman"/>
          <w:sz w:val="28"/>
          <w:szCs w:val="28"/>
        </w:rPr>
        <w:t>уменьшением</w:t>
      </w:r>
      <w:r w:rsidR="00857A3B" w:rsidRPr="00266BE3">
        <w:rPr>
          <w:rFonts w:ascii="Times New Roman" w:hAnsi="Times New Roman" w:cs="Times New Roman"/>
          <w:sz w:val="28"/>
          <w:szCs w:val="28"/>
        </w:rPr>
        <w:t xml:space="preserve"> </w:t>
      </w:r>
      <w:r w:rsidR="00857A3B">
        <w:rPr>
          <w:rFonts w:ascii="Times New Roman" w:hAnsi="Times New Roman" w:cs="Times New Roman"/>
          <w:sz w:val="28"/>
          <w:szCs w:val="28"/>
        </w:rPr>
        <w:t>объемов сдачи молока личными подсобными хозяйствами из-за низкой закупочной цены, в летнее время действовала закупочная цена в пределах от 20 до 22 рублей за 1 литр, в зимнее 25 рублей за 1 литр.</w:t>
      </w:r>
      <w:proofErr w:type="gramEnd"/>
      <w:r w:rsidR="00857A3B">
        <w:rPr>
          <w:rFonts w:ascii="Times New Roman" w:hAnsi="Times New Roman" w:cs="Times New Roman"/>
          <w:sz w:val="28"/>
          <w:szCs w:val="28"/>
        </w:rPr>
        <w:t xml:space="preserve"> Хозяйства переводят содержание телят на режим подсосного кормления.  </w:t>
      </w:r>
      <w:r w:rsidR="00B76F00" w:rsidRPr="00803BC3">
        <w:rPr>
          <w:rFonts w:ascii="Times New Roman" w:hAnsi="Times New Roman" w:cs="Times New Roman"/>
          <w:sz w:val="28"/>
          <w:szCs w:val="28"/>
        </w:rPr>
        <w:t>Закуп мяса</w:t>
      </w:r>
      <w:r w:rsidR="00803BC3">
        <w:rPr>
          <w:rFonts w:ascii="Times New Roman" w:hAnsi="Times New Roman" w:cs="Times New Roman"/>
          <w:sz w:val="28"/>
          <w:szCs w:val="28"/>
        </w:rPr>
        <w:t xml:space="preserve"> в убойном</w:t>
      </w:r>
      <w:r w:rsidRPr="00803BC3">
        <w:rPr>
          <w:rFonts w:ascii="Times New Roman" w:hAnsi="Times New Roman" w:cs="Times New Roman"/>
          <w:sz w:val="28"/>
          <w:szCs w:val="28"/>
        </w:rPr>
        <w:t xml:space="preserve"> весе </w:t>
      </w:r>
      <w:r w:rsidR="00B76F00" w:rsidRPr="00803BC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04DEA" w:rsidRPr="00803BC3">
        <w:rPr>
          <w:rFonts w:ascii="Times New Roman" w:hAnsi="Times New Roman" w:cs="Times New Roman"/>
          <w:sz w:val="28"/>
          <w:szCs w:val="28"/>
        </w:rPr>
        <w:t>740</w:t>
      </w:r>
      <w:r w:rsidRPr="00803BC3">
        <w:rPr>
          <w:rFonts w:ascii="Times New Roman" w:hAnsi="Times New Roman" w:cs="Times New Roman"/>
          <w:sz w:val="28"/>
          <w:szCs w:val="28"/>
        </w:rPr>
        <w:t xml:space="preserve"> тонн (2022</w:t>
      </w:r>
      <w:r w:rsidR="00803BC3">
        <w:rPr>
          <w:rFonts w:ascii="Times New Roman" w:hAnsi="Times New Roman" w:cs="Times New Roman"/>
          <w:sz w:val="28"/>
          <w:szCs w:val="28"/>
        </w:rPr>
        <w:t xml:space="preserve"> </w:t>
      </w:r>
      <w:r w:rsidRPr="00803BC3">
        <w:rPr>
          <w:rFonts w:ascii="Times New Roman" w:hAnsi="Times New Roman" w:cs="Times New Roman"/>
          <w:sz w:val="28"/>
          <w:szCs w:val="28"/>
        </w:rPr>
        <w:t>г.-</w:t>
      </w:r>
      <w:r w:rsidR="00004DEA" w:rsidRPr="00803BC3">
        <w:rPr>
          <w:rFonts w:ascii="Times New Roman" w:hAnsi="Times New Roman" w:cs="Times New Roman"/>
          <w:sz w:val="28"/>
          <w:szCs w:val="28"/>
        </w:rPr>
        <w:t>1458</w:t>
      </w:r>
      <w:r w:rsidRPr="0080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BC3">
        <w:rPr>
          <w:rFonts w:ascii="Times New Roman" w:hAnsi="Times New Roman" w:cs="Times New Roman"/>
          <w:sz w:val="28"/>
          <w:szCs w:val="28"/>
        </w:rPr>
        <w:t>т</w:t>
      </w:r>
      <w:r w:rsidR="00B76F00" w:rsidRPr="00803BC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76F00" w:rsidRPr="00803BC3">
        <w:rPr>
          <w:rFonts w:ascii="Times New Roman" w:hAnsi="Times New Roman" w:cs="Times New Roman"/>
          <w:sz w:val="28"/>
          <w:szCs w:val="28"/>
        </w:rPr>
        <w:t>.)</w:t>
      </w:r>
      <w:r w:rsidR="00004DEA" w:rsidRPr="00803BC3">
        <w:rPr>
          <w:rFonts w:ascii="Times New Roman" w:hAnsi="Times New Roman" w:cs="Times New Roman"/>
          <w:sz w:val="28"/>
          <w:szCs w:val="28"/>
        </w:rPr>
        <w:t xml:space="preserve">, что ниже уровня прошлого года на 49,2 %. </w:t>
      </w:r>
      <w:r w:rsidR="00803BC3" w:rsidRPr="00803BC3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 w:rsidR="00004DEA" w:rsidRPr="00803BC3">
        <w:rPr>
          <w:rFonts w:ascii="Times New Roman" w:hAnsi="Times New Roman" w:cs="Times New Roman"/>
          <w:sz w:val="28"/>
          <w:szCs w:val="28"/>
        </w:rPr>
        <w:t>с 2023 года</w:t>
      </w:r>
      <w:r w:rsidR="00803BC3" w:rsidRPr="00803BC3">
        <w:rPr>
          <w:rFonts w:ascii="Times New Roman" w:hAnsi="Times New Roman" w:cs="Times New Roman"/>
          <w:sz w:val="28"/>
          <w:szCs w:val="28"/>
        </w:rPr>
        <w:t xml:space="preserve"> субсидирует </w:t>
      </w:r>
      <w:r w:rsidR="00004DEA" w:rsidRPr="00803BC3">
        <w:rPr>
          <w:rFonts w:ascii="Times New Roman" w:hAnsi="Times New Roman" w:cs="Times New Roman"/>
          <w:sz w:val="28"/>
          <w:szCs w:val="28"/>
        </w:rPr>
        <w:t>закуп мяса</w:t>
      </w:r>
      <w:r w:rsidR="00803BC3" w:rsidRPr="00803BC3">
        <w:rPr>
          <w:rFonts w:ascii="Times New Roman" w:hAnsi="Times New Roman" w:cs="Times New Roman"/>
          <w:sz w:val="28"/>
          <w:szCs w:val="28"/>
        </w:rPr>
        <w:t xml:space="preserve"> только в тех случаях, где забои произведены в убойных цехах.</w:t>
      </w:r>
      <w:r w:rsidR="00004DEA" w:rsidRPr="00803BC3">
        <w:rPr>
          <w:rFonts w:ascii="Times New Roman" w:hAnsi="Times New Roman" w:cs="Times New Roman"/>
          <w:sz w:val="28"/>
          <w:szCs w:val="28"/>
        </w:rPr>
        <w:t xml:space="preserve"> </w:t>
      </w:r>
      <w:r w:rsidR="00803BC3" w:rsidRPr="00803BC3">
        <w:rPr>
          <w:rFonts w:ascii="Times New Roman" w:hAnsi="Times New Roman" w:cs="Times New Roman"/>
          <w:sz w:val="28"/>
          <w:szCs w:val="28"/>
        </w:rPr>
        <w:t>Соответственно снизились показатели по закупу мяса у населения и КФХ.</w:t>
      </w:r>
    </w:p>
    <w:p w:rsidR="009C502D" w:rsidRPr="00E0583A" w:rsidRDefault="009C502D" w:rsidP="00F06EB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Переработкой молока в районе занимаются 7 кооперативов: СССППК «Ника»</w:t>
      </w:r>
      <w:r w:rsidR="009C6D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C6D80">
        <w:rPr>
          <w:rFonts w:ascii="Times New Roman" w:hAnsi="Times New Roman" w:cs="Times New Roman"/>
          <w:sz w:val="28"/>
          <w:szCs w:val="28"/>
        </w:rPr>
        <w:t>Матхонов</w:t>
      </w:r>
      <w:proofErr w:type="spellEnd"/>
      <w:r w:rsidR="009C6D80">
        <w:rPr>
          <w:rFonts w:ascii="Times New Roman" w:hAnsi="Times New Roman" w:cs="Times New Roman"/>
          <w:sz w:val="28"/>
          <w:szCs w:val="28"/>
        </w:rPr>
        <w:t xml:space="preserve"> С.Г.</w:t>
      </w:r>
      <w:r w:rsidR="00F06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СПССПК «Ома»</w:t>
      </w:r>
      <w:r w:rsidR="00D17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74CB">
        <w:rPr>
          <w:rFonts w:ascii="Times New Roman" w:hAnsi="Times New Roman" w:cs="Times New Roman"/>
          <w:sz w:val="28"/>
          <w:szCs w:val="28"/>
        </w:rPr>
        <w:t>Осодоев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 xml:space="preserve"> А.Г.</w:t>
      </w:r>
      <w:r w:rsidR="00F06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СХПССК «Валерия»</w:t>
      </w:r>
      <w:r w:rsidR="00D17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74CB">
        <w:rPr>
          <w:rFonts w:ascii="Times New Roman" w:hAnsi="Times New Roman" w:cs="Times New Roman"/>
          <w:sz w:val="28"/>
          <w:szCs w:val="28"/>
        </w:rPr>
        <w:t>Емнуева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 xml:space="preserve"> Т.В.</w:t>
      </w:r>
      <w:r w:rsidR="00F06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СХПССПК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17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74CB">
        <w:rPr>
          <w:rFonts w:ascii="Times New Roman" w:hAnsi="Times New Roman" w:cs="Times New Roman"/>
          <w:sz w:val="28"/>
          <w:szCs w:val="28"/>
        </w:rPr>
        <w:t>Булгатов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 xml:space="preserve"> А.Я.</w:t>
      </w:r>
      <w:r w:rsidR="00F06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СХПК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17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74CB">
        <w:rPr>
          <w:rFonts w:ascii="Times New Roman" w:hAnsi="Times New Roman" w:cs="Times New Roman"/>
          <w:sz w:val="28"/>
          <w:szCs w:val="28"/>
        </w:rPr>
        <w:t>Буинова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 xml:space="preserve"> Г.Г.</w:t>
      </w:r>
      <w:r w:rsidR="00F06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СППССК «Диана»</w:t>
      </w:r>
      <w:r w:rsidR="00D17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74CB">
        <w:rPr>
          <w:rFonts w:ascii="Times New Roman" w:hAnsi="Times New Roman" w:cs="Times New Roman"/>
          <w:sz w:val="28"/>
          <w:szCs w:val="28"/>
        </w:rPr>
        <w:t>Ботороев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 xml:space="preserve"> Д.О.</w:t>
      </w:r>
      <w:r w:rsidR="00F06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СПССПК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A63F0">
        <w:rPr>
          <w:rFonts w:ascii="Times New Roman" w:hAnsi="Times New Roman" w:cs="Times New Roman"/>
          <w:sz w:val="28"/>
          <w:szCs w:val="28"/>
        </w:rPr>
        <w:t xml:space="preserve"> </w:t>
      </w:r>
      <w:r w:rsidR="00D174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74CB"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 w:rsidR="00D174CB">
        <w:rPr>
          <w:rFonts w:ascii="Times New Roman" w:hAnsi="Times New Roman" w:cs="Times New Roman"/>
          <w:sz w:val="28"/>
          <w:szCs w:val="28"/>
        </w:rPr>
        <w:t xml:space="preserve"> О.А.</w:t>
      </w:r>
      <w:r w:rsidR="00F06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1A63F0">
        <w:rPr>
          <w:rFonts w:ascii="Times New Roman" w:hAnsi="Times New Roman" w:cs="Times New Roman"/>
          <w:sz w:val="28"/>
          <w:szCs w:val="28"/>
        </w:rPr>
        <w:t xml:space="preserve">ти предприятия  постоянно </w:t>
      </w:r>
      <w:r w:rsidR="001A63F0" w:rsidRPr="00E0583A">
        <w:rPr>
          <w:rFonts w:ascii="Times New Roman" w:hAnsi="Times New Roman" w:cs="Times New Roman"/>
          <w:sz w:val="28"/>
          <w:szCs w:val="28"/>
        </w:rPr>
        <w:t>находя</w:t>
      </w:r>
      <w:r w:rsidRPr="00E0583A">
        <w:rPr>
          <w:rFonts w:ascii="Times New Roman" w:hAnsi="Times New Roman" w:cs="Times New Roman"/>
          <w:sz w:val="28"/>
          <w:szCs w:val="28"/>
        </w:rPr>
        <w:t>тся в поиске наиболее эффективных сп</w:t>
      </w:r>
      <w:r w:rsidR="001A63F0" w:rsidRPr="00E0583A">
        <w:rPr>
          <w:rFonts w:ascii="Times New Roman" w:hAnsi="Times New Roman" w:cs="Times New Roman"/>
          <w:sz w:val="28"/>
          <w:szCs w:val="28"/>
        </w:rPr>
        <w:t>особов производства, обеспечиваю</w:t>
      </w:r>
      <w:r w:rsidRPr="00E0583A">
        <w:rPr>
          <w:rFonts w:ascii="Times New Roman" w:hAnsi="Times New Roman" w:cs="Times New Roman"/>
          <w:sz w:val="28"/>
          <w:szCs w:val="28"/>
        </w:rPr>
        <w:t>т себя стабильной сырьевой базой, изыскивают возможности</w:t>
      </w:r>
      <w:r w:rsidR="001A63F0" w:rsidRPr="00E0583A">
        <w:rPr>
          <w:rFonts w:ascii="Times New Roman" w:hAnsi="Times New Roman" w:cs="Times New Roman"/>
          <w:sz w:val="28"/>
          <w:szCs w:val="28"/>
        </w:rPr>
        <w:t xml:space="preserve"> для технического переоборудования</w:t>
      </w:r>
      <w:r w:rsidRPr="00E0583A">
        <w:rPr>
          <w:rFonts w:ascii="Times New Roman" w:hAnsi="Times New Roman" w:cs="Times New Roman"/>
          <w:sz w:val="28"/>
          <w:szCs w:val="28"/>
        </w:rPr>
        <w:t xml:space="preserve"> с целью улучшения качества и расширения выпускаемой продукции.</w:t>
      </w:r>
    </w:p>
    <w:p w:rsidR="009C502D" w:rsidRPr="00874FFF" w:rsidRDefault="00B76F00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FFF">
        <w:rPr>
          <w:rFonts w:ascii="Times New Roman" w:hAnsi="Times New Roman" w:cs="Times New Roman"/>
          <w:sz w:val="28"/>
          <w:szCs w:val="28"/>
        </w:rPr>
        <w:t xml:space="preserve">По </w:t>
      </w:r>
      <w:r w:rsidR="009C502D" w:rsidRPr="00874FFF">
        <w:rPr>
          <w:rFonts w:ascii="Times New Roman" w:hAnsi="Times New Roman" w:cs="Times New Roman"/>
          <w:sz w:val="28"/>
          <w:szCs w:val="28"/>
        </w:rPr>
        <w:t xml:space="preserve">итогам областного трудового соревнования в сфере агропромышленного комплекса в номинации «Лучшая сельскохозяйственная организация» с вручением кубка и диплома </w:t>
      </w:r>
      <w:r w:rsidR="009C502D" w:rsidRPr="002C48EB">
        <w:rPr>
          <w:rFonts w:ascii="Times New Roman" w:hAnsi="Times New Roman" w:cs="Times New Roman"/>
          <w:sz w:val="28"/>
          <w:szCs w:val="28"/>
        </w:rPr>
        <w:t>выиграла СПК «Полови</w:t>
      </w:r>
      <w:r w:rsidR="00874FFF" w:rsidRPr="002C48EB">
        <w:rPr>
          <w:rFonts w:ascii="Times New Roman" w:hAnsi="Times New Roman" w:cs="Times New Roman"/>
          <w:sz w:val="28"/>
          <w:szCs w:val="28"/>
        </w:rPr>
        <w:t>нка» (председатель Петров В.В.)</w:t>
      </w:r>
      <w:r w:rsidR="001A63F0" w:rsidRPr="002C48EB">
        <w:rPr>
          <w:rFonts w:ascii="Times New Roman" w:hAnsi="Times New Roman" w:cs="Times New Roman"/>
          <w:sz w:val="28"/>
          <w:szCs w:val="28"/>
        </w:rPr>
        <w:t>, в номинации «Лучший СПоК» - СХ</w:t>
      </w:r>
      <w:r w:rsidR="002C57DE" w:rsidRPr="002C48EB">
        <w:rPr>
          <w:rFonts w:ascii="Times New Roman" w:hAnsi="Times New Roman" w:cs="Times New Roman"/>
          <w:sz w:val="28"/>
          <w:szCs w:val="28"/>
        </w:rPr>
        <w:t>П</w:t>
      </w:r>
      <w:r w:rsidR="009C502D" w:rsidRPr="002C48EB">
        <w:rPr>
          <w:rFonts w:ascii="Times New Roman" w:hAnsi="Times New Roman" w:cs="Times New Roman"/>
          <w:sz w:val="28"/>
          <w:szCs w:val="28"/>
        </w:rPr>
        <w:t xml:space="preserve">ПК </w:t>
      </w:r>
      <w:r w:rsidR="009C502D" w:rsidRPr="00874F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502D" w:rsidRPr="00874FFF">
        <w:rPr>
          <w:rFonts w:ascii="Times New Roman" w:hAnsi="Times New Roman" w:cs="Times New Roman"/>
          <w:sz w:val="28"/>
          <w:szCs w:val="28"/>
        </w:rPr>
        <w:t>Болхой</w:t>
      </w:r>
      <w:proofErr w:type="spellEnd"/>
      <w:r w:rsidR="009C502D" w:rsidRPr="00874FFF">
        <w:rPr>
          <w:rFonts w:ascii="Times New Roman" w:hAnsi="Times New Roman" w:cs="Times New Roman"/>
          <w:sz w:val="28"/>
          <w:szCs w:val="28"/>
        </w:rPr>
        <w:t xml:space="preserve">» (председатель </w:t>
      </w:r>
      <w:proofErr w:type="spellStart"/>
      <w:r w:rsidR="009C502D" w:rsidRPr="00874FFF">
        <w:rPr>
          <w:rFonts w:ascii="Times New Roman" w:hAnsi="Times New Roman" w:cs="Times New Roman"/>
          <w:sz w:val="28"/>
          <w:szCs w:val="28"/>
        </w:rPr>
        <w:t>Буинова</w:t>
      </w:r>
      <w:proofErr w:type="spellEnd"/>
      <w:r w:rsidR="009C502D" w:rsidRPr="00874FFF">
        <w:rPr>
          <w:rFonts w:ascii="Times New Roman" w:hAnsi="Times New Roman" w:cs="Times New Roman"/>
          <w:sz w:val="28"/>
          <w:szCs w:val="28"/>
        </w:rPr>
        <w:t xml:space="preserve"> Г.Г.), в номинации «Лучший предприниматель мелкотоварного хозяйства» -  глава крестьянского (фермерского) хозяйства </w:t>
      </w:r>
      <w:proofErr w:type="spellStart"/>
      <w:r w:rsidR="009C502D" w:rsidRPr="00874FFF">
        <w:rPr>
          <w:rFonts w:ascii="Times New Roman" w:hAnsi="Times New Roman" w:cs="Times New Roman"/>
          <w:sz w:val="28"/>
          <w:szCs w:val="28"/>
        </w:rPr>
        <w:t>Емнуев</w:t>
      </w:r>
      <w:proofErr w:type="spellEnd"/>
      <w:r w:rsidR="009C502D" w:rsidRPr="00874FFF">
        <w:rPr>
          <w:rFonts w:ascii="Times New Roman" w:hAnsi="Times New Roman" w:cs="Times New Roman"/>
          <w:sz w:val="28"/>
          <w:szCs w:val="28"/>
        </w:rPr>
        <w:t xml:space="preserve"> А.Г</w:t>
      </w:r>
      <w:r w:rsidR="009C502D" w:rsidRPr="00370476">
        <w:rPr>
          <w:rFonts w:ascii="Times New Roman" w:hAnsi="Times New Roman" w:cs="Times New Roman"/>
          <w:sz w:val="28"/>
          <w:szCs w:val="28"/>
        </w:rPr>
        <w:t xml:space="preserve">.,  </w:t>
      </w:r>
      <w:r w:rsidR="00F32126" w:rsidRPr="00370476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C502D" w:rsidRPr="00370476">
        <w:rPr>
          <w:rFonts w:ascii="Times New Roman" w:hAnsi="Times New Roman" w:cs="Times New Roman"/>
          <w:sz w:val="28"/>
          <w:szCs w:val="28"/>
        </w:rPr>
        <w:t xml:space="preserve">в номинации «Лучший </w:t>
      </w:r>
      <w:r w:rsidR="00F32126" w:rsidRPr="00370476">
        <w:rPr>
          <w:rFonts w:ascii="Times New Roman" w:hAnsi="Times New Roman" w:cs="Times New Roman"/>
          <w:sz w:val="28"/>
          <w:szCs w:val="28"/>
        </w:rPr>
        <w:t>тракторист-машинист на обработке почвы</w:t>
      </w:r>
      <w:r w:rsidR="009C502D" w:rsidRPr="0037047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9C502D" w:rsidRPr="00370476">
        <w:rPr>
          <w:rFonts w:ascii="Times New Roman" w:hAnsi="Times New Roman" w:cs="Times New Roman"/>
          <w:sz w:val="28"/>
          <w:szCs w:val="28"/>
        </w:rPr>
        <w:t>Халбадаев</w:t>
      </w:r>
      <w:proofErr w:type="spellEnd"/>
      <w:r w:rsidR="00874FFF" w:rsidRPr="00370476">
        <w:rPr>
          <w:rFonts w:ascii="Times New Roman" w:hAnsi="Times New Roman" w:cs="Times New Roman"/>
          <w:sz w:val="28"/>
          <w:szCs w:val="28"/>
        </w:rPr>
        <w:t xml:space="preserve"> </w:t>
      </w:r>
      <w:r w:rsidR="00874FFF" w:rsidRPr="00874FFF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874FFF" w:rsidRPr="00874FFF">
        <w:rPr>
          <w:rFonts w:ascii="Times New Roman" w:hAnsi="Times New Roman" w:cs="Times New Roman"/>
          <w:sz w:val="28"/>
          <w:szCs w:val="28"/>
        </w:rPr>
        <w:t>Т (</w:t>
      </w:r>
      <w:r w:rsidR="009C502D" w:rsidRPr="00874FFF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9C502D" w:rsidRPr="00874FFF">
        <w:rPr>
          <w:rFonts w:ascii="Times New Roman" w:hAnsi="Times New Roman" w:cs="Times New Roman"/>
          <w:sz w:val="28"/>
          <w:szCs w:val="28"/>
        </w:rPr>
        <w:t>Емнуева</w:t>
      </w:r>
      <w:proofErr w:type="spellEnd"/>
      <w:r w:rsidR="009C502D" w:rsidRPr="00874FFF">
        <w:rPr>
          <w:rFonts w:ascii="Times New Roman" w:hAnsi="Times New Roman" w:cs="Times New Roman"/>
          <w:sz w:val="28"/>
          <w:szCs w:val="28"/>
        </w:rPr>
        <w:t xml:space="preserve"> Т.В.</w:t>
      </w:r>
      <w:r w:rsidR="00874FFF" w:rsidRPr="00874FFF">
        <w:rPr>
          <w:rFonts w:ascii="Times New Roman" w:hAnsi="Times New Roman" w:cs="Times New Roman"/>
          <w:sz w:val="28"/>
          <w:szCs w:val="28"/>
        </w:rPr>
        <w:t>)</w:t>
      </w:r>
      <w:r w:rsidR="009C502D" w:rsidRPr="00874FFF">
        <w:rPr>
          <w:rFonts w:ascii="Times New Roman" w:hAnsi="Times New Roman" w:cs="Times New Roman"/>
          <w:sz w:val="28"/>
          <w:szCs w:val="28"/>
        </w:rPr>
        <w:t>, по номинации «Лучший оператор машинного д</w:t>
      </w:r>
      <w:r w:rsidR="00874FFF" w:rsidRPr="00874FFF">
        <w:rPr>
          <w:rFonts w:ascii="Times New Roman" w:hAnsi="Times New Roman" w:cs="Times New Roman"/>
          <w:sz w:val="28"/>
          <w:szCs w:val="28"/>
        </w:rPr>
        <w:t>оения коров» - Ковалевская О.П. (</w:t>
      </w:r>
      <w:r w:rsidR="009C502D" w:rsidRPr="00874FFF">
        <w:rPr>
          <w:rFonts w:ascii="Times New Roman" w:hAnsi="Times New Roman" w:cs="Times New Roman"/>
          <w:sz w:val="28"/>
          <w:szCs w:val="28"/>
        </w:rPr>
        <w:t>ООО «Хадайский</w:t>
      </w:r>
      <w:r w:rsidR="00874FFF" w:rsidRPr="00874FFF">
        <w:rPr>
          <w:rFonts w:ascii="Times New Roman" w:hAnsi="Times New Roman" w:cs="Times New Roman"/>
          <w:sz w:val="28"/>
          <w:szCs w:val="28"/>
        </w:rPr>
        <w:t>»)</w:t>
      </w:r>
      <w:r w:rsidR="009C502D" w:rsidRPr="00874FFF">
        <w:rPr>
          <w:rFonts w:ascii="Times New Roman" w:hAnsi="Times New Roman" w:cs="Times New Roman"/>
          <w:sz w:val="28"/>
          <w:szCs w:val="28"/>
        </w:rPr>
        <w:t>, в номинации «Лучший животновод по обслуживанию коров молоч</w:t>
      </w:r>
      <w:r w:rsidR="00874FFF" w:rsidRPr="00874FFF">
        <w:rPr>
          <w:rFonts w:ascii="Times New Roman" w:hAnsi="Times New Roman" w:cs="Times New Roman"/>
          <w:sz w:val="28"/>
          <w:szCs w:val="28"/>
        </w:rPr>
        <w:t>ного направления» - Юнусов Х.М. (</w:t>
      </w:r>
      <w:r w:rsidR="009C502D" w:rsidRPr="00874FF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C502D" w:rsidRPr="00874FFF">
        <w:rPr>
          <w:rFonts w:ascii="Times New Roman" w:hAnsi="Times New Roman" w:cs="Times New Roman"/>
          <w:sz w:val="28"/>
          <w:szCs w:val="28"/>
        </w:rPr>
        <w:t>Хадайский</w:t>
      </w:r>
      <w:proofErr w:type="spellEnd"/>
      <w:r w:rsidR="009C502D" w:rsidRPr="00874FFF">
        <w:rPr>
          <w:rFonts w:ascii="Times New Roman" w:hAnsi="Times New Roman" w:cs="Times New Roman"/>
          <w:sz w:val="28"/>
          <w:szCs w:val="28"/>
        </w:rPr>
        <w:t>»</w:t>
      </w:r>
      <w:r w:rsidR="00874FFF" w:rsidRPr="00874FFF">
        <w:rPr>
          <w:rFonts w:ascii="Times New Roman" w:hAnsi="Times New Roman" w:cs="Times New Roman"/>
          <w:sz w:val="28"/>
          <w:szCs w:val="28"/>
        </w:rPr>
        <w:t>)</w:t>
      </w:r>
      <w:r w:rsidR="009C502D" w:rsidRPr="00874FFF">
        <w:rPr>
          <w:rFonts w:ascii="Times New Roman" w:hAnsi="Times New Roman" w:cs="Times New Roman"/>
          <w:sz w:val="28"/>
          <w:szCs w:val="28"/>
        </w:rPr>
        <w:t>.</w:t>
      </w:r>
    </w:p>
    <w:p w:rsidR="009C502D" w:rsidRDefault="009C502D" w:rsidP="009C50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31289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312898">
        <w:rPr>
          <w:rFonts w:ascii="Times New Roman" w:hAnsi="Times New Roman" w:cs="Times New Roman"/>
          <w:sz w:val="28"/>
          <w:szCs w:val="28"/>
        </w:rPr>
        <w:t>ена работа по  участию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федеральных и областных программах, по вводу в оборот залежных земель и увеличение площади ярового сева.</w:t>
      </w:r>
    </w:p>
    <w:p w:rsidR="00677574" w:rsidRPr="00881C6D" w:rsidRDefault="00677574" w:rsidP="00881C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C3" w:rsidRDefault="00677574" w:rsidP="00A73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b/>
          <w:i/>
          <w:sz w:val="28"/>
          <w:szCs w:val="28"/>
        </w:rPr>
        <w:t xml:space="preserve">Малое </w:t>
      </w:r>
      <w:r w:rsidR="00846F25" w:rsidRPr="00881C6D">
        <w:rPr>
          <w:rFonts w:ascii="Times New Roman" w:hAnsi="Times New Roman" w:cs="Times New Roman"/>
          <w:b/>
          <w:i/>
          <w:sz w:val="28"/>
          <w:szCs w:val="28"/>
        </w:rPr>
        <w:t>предпринимательство</w:t>
      </w:r>
      <w:r w:rsidR="0019081F" w:rsidRPr="00881C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E4088" w:rsidRPr="006E4088">
        <w:rPr>
          <w:rFonts w:ascii="Times New Roman" w:hAnsi="Times New Roman" w:cs="Times New Roman"/>
          <w:sz w:val="28"/>
          <w:szCs w:val="28"/>
        </w:rPr>
        <w:t>По данным статистики н</w:t>
      </w:r>
      <w:r w:rsidR="00A73EC3" w:rsidRPr="006E4088">
        <w:rPr>
          <w:rFonts w:ascii="Times New Roman" w:hAnsi="Times New Roman" w:cs="Times New Roman"/>
          <w:sz w:val="28"/>
          <w:szCs w:val="28"/>
        </w:rPr>
        <w:t>а</w:t>
      </w:r>
      <w:r w:rsidR="00A73EC3">
        <w:rPr>
          <w:rFonts w:ascii="Times New Roman" w:hAnsi="Times New Roman" w:cs="Times New Roman"/>
          <w:sz w:val="28"/>
          <w:szCs w:val="28"/>
        </w:rPr>
        <w:t xml:space="preserve"> 01.01.202</w:t>
      </w:r>
      <w:r w:rsidR="00CB167F">
        <w:rPr>
          <w:rFonts w:ascii="Times New Roman" w:hAnsi="Times New Roman" w:cs="Times New Roman"/>
          <w:sz w:val="28"/>
          <w:szCs w:val="28"/>
        </w:rPr>
        <w:t>4</w:t>
      </w:r>
      <w:r w:rsidR="00A73EC3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составляет </w:t>
      </w:r>
      <w:r w:rsidR="00CB167F">
        <w:rPr>
          <w:rFonts w:ascii="Times New Roman" w:hAnsi="Times New Roman" w:cs="Times New Roman"/>
          <w:sz w:val="28"/>
          <w:szCs w:val="28"/>
        </w:rPr>
        <w:t>322 единиц</w:t>
      </w:r>
      <w:r w:rsidR="00A73EC3">
        <w:rPr>
          <w:rFonts w:ascii="Times New Roman" w:hAnsi="Times New Roman" w:cs="Times New Roman"/>
          <w:sz w:val="28"/>
          <w:szCs w:val="28"/>
        </w:rPr>
        <w:t>, в том числе индив</w:t>
      </w:r>
      <w:r w:rsidR="006E4088">
        <w:rPr>
          <w:rFonts w:ascii="Times New Roman" w:hAnsi="Times New Roman" w:cs="Times New Roman"/>
          <w:sz w:val="28"/>
          <w:szCs w:val="28"/>
        </w:rPr>
        <w:t xml:space="preserve">идуальных предпринимателей – </w:t>
      </w:r>
      <w:r w:rsidR="00CB167F">
        <w:rPr>
          <w:rFonts w:ascii="Times New Roman" w:hAnsi="Times New Roman" w:cs="Times New Roman"/>
          <w:sz w:val="28"/>
          <w:szCs w:val="28"/>
        </w:rPr>
        <w:t>280</w:t>
      </w:r>
      <w:r w:rsidR="00A73EC3">
        <w:rPr>
          <w:rFonts w:ascii="Times New Roman" w:hAnsi="Times New Roman" w:cs="Times New Roman"/>
          <w:sz w:val="28"/>
          <w:szCs w:val="28"/>
        </w:rPr>
        <w:t>, юридических лиц – 4</w:t>
      </w:r>
      <w:r w:rsidR="00CB167F">
        <w:rPr>
          <w:rFonts w:ascii="Times New Roman" w:hAnsi="Times New Roman" w:cs="Times New Roman"/>
          <w:sz w:val="28"/>
          <w:szCs w:val="28"/>
        </w:rPr>
        <w:t>2</w:t>
      </w:r>
      <w:r w:rsidR="00A7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CE" w:rsidRDefault="0041622A" w:rsidP="00AE2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23F">
        <w:rPr>
          <w:rFonts w:ascii="Times New Roman" w:hAnsi="Times New Roman" w:cs="Times New Roman"/>
          <w:sz w:val="28"/>
          <w:szCs w:val="28"/>
        </w:rPr>
        <w:t>Наиболее привлекательными для малого бизнеса остаются сельское хозяйство, розничная торговля.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AE" w:rsidRDefault="002026AE" w:rsidP="00A73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AE">
        <w:rPr>
          <w:rFonts w:ascii="Times New Roman" w:hAnsi="Times New Roman" w:cs="Times New Roman"/>
          <w:sz w:val="28"/>
          <w:szCs w:val="28"/>
        </w:rPr>
        <w:t>Торговую деятельность осуществляют 9</w:t>
      </w:r>
      <w:r w:rsidR="00B64324">
        <w:rPr>
          <w:rFonts w:ascii="Times New Roman" w:hAnsi="Times New Roman" w:cs="Times New Roman"/>
          <w:sz w:val="28"/>
          <w:szCs w:val="28"/>
        </w:rPr>
        <w:t>2 предприятия</w:t>
      </w:r>
      <w:r w:rsidRPr="002026AE">
        <w:rPr>
          <w:rFonts w:ascii="Times New Roman" w:hAnsi="Times New Roman" w:cs="Times New Roman"/>
          <w:sz w:val="28"/>
          <w:szCs w:val="28"/>
        </w:rPr>
        <w:t xml:space="preserve"> торговли, в том числе  46 </w:t>
      </w:r>
      <w:proofErr w:type="spellStart"/>
      <w:r w:rsidRPr="002026AE">
        <w:rPr>
          <w:rFonts w:ascii="Times New Roman" w:hAnsi="Times New Roman" w:cs="Times New Roman"/>
          <w:sz w:val="28"/>
          <w:szCs w:val="28"/>
        </w:rPr>
        <w:t>минимаркетов</w:t>
      </w:r>
      <w:proofErr w:type="spellEnd"/>
      <w:r w:rsidRPr="002026AE">
        <w:rPr>
          <w:rFonts w:ascii="Times New Roman" w:hAnsi="Times New Roman" w:cs="Times New Roman"/>
          <w:sz w:val="28"/>
          <w:szCs w:val="28"/>
        </w:rPr>
        <w:t>, 16 продовольственных магазинов, 15 непродовольственных магазинов, 12 прочих магазинов, 2 павильона</w:t>
      </w:r>
      <w:r w:rsidR="00B64324">
        <w:rPr>
          <w:rFonts w:ascii="Times New Roman" w:hAnsi="Times New Roman" w:cs="Times New Roman"/>
          <w:sz w:val="28"/>
          <w:szCs w:val="28"/>
        </w:rPr>
        <w:t>, 1 объект мобильной торговли и 1 торговый центр «Перекрёсток».</w:t>
      </w:r>
    </w:p>
    <w:p w:rsidR="007D3290" w:rsidRDefault="00A73EC3" w:rsidP="00A73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Розничный товарооборот за  202</w:t>
      </w:r>
      <w:r w:rsidR="00CB1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3</w:t>
      </w:r>
      <w:r w:rsidR="00C97CAD">
        <w:rPr>
          <w:rFonts w:ascii="Times New Roman" w:hAnsi="Times New Roman" w:cs="Times New Roman"/>
          <w:sz w:val="28"/>
          <w:szCs w:val="28"/>
        </w:rPr>
        <w:t>70,9</w:t>
      </w:r>
      <w:r w:rsidR="007D3290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. рублей, что </w:t>
      </w:r>
      <w:r w:rsidR="007D3290">
        <w:rPr>
          <w:rFonts w:ascii="Times New Roman" w:hAnsi="Times New Roman" w:cs="Times New Roman"/>
          <w:sz w:val="28"/>
          <w:szCs w:val="28"/>
        </w:rPr>
        <w:t xml:space="preserve">на </w:t>
      </w:r>
      <w:r w:rsidR="00C97CAD">
        <w:rPr>
          <w:rFonts w:ascii="Times New Roman" w:hAnsi="Times New Roman" w:cs="Times New Roman"/>
          <w:sz w:val="28"/>
          <w:szCs w:val="28"/>
        </w:rPr>
        <w:t>20</w:t>
      </w:r>
      <w:r w:rsidR="007D3290">
        <w:rPr>
          <w:rFonts w:ascii="Times New Roman" w:hAnsi="Times New Roman" w:cs="Times New Roman"/>
          <w:sz w:val="28"/>
          <w:szCs w:val="28"/>
        </w:rPr>
        <w:t xml:space="preserve"> % больше уровня</w:t>
      </w:r>
      <w:r>
        <w:rPr>
          <w:rFonts w:ascii="Times New Roman" w:hAnsi="Times New Roman" w:cs="Times New Roman"/>
          <w:sz w:val="28"/>
          <w:szCs w:val="28"/>
        </w:rPr>
        <w:t xml:space="preserve"> предыдуще</w:t>
      </w:r>
      <w:r w:rsidR="007D32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D32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EC3" w:rsidRDefault="00A73EC3" w:rsidP="00A73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общественного питания за  202</w:t>
      </w:r>
      <w:r w:rsidR="00C97C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 составил </w:t>
      </w:r>
      <w:r w:rsidR="00C97CAD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290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рублей, что  </w:t>
      </w:r>
      <w:r w:rsidR="007D3290">
        <w:rPr>
          <w:rFonts w:ascii="Times New Roman" w:hAnsi="Times New Roman" w:cs="Times New Roman"/>
          <w:sz w:val="28"/>
          <w:szCs w:val="28"/>
        </w:rPr>
        <w:t xml:space="preserve">на </w:t>
      </w:r>
      <w:r w:rsidR="00A6186B">
        <w:rPr>
          <w:rFonts w:ascii="Times New Roman" w:hAnsi="Times New Roman" w:cs="Times New Roman"/>
          <w:sz w:val="28"/>
          <w:szCs w:val="28"/>
        </w:rPr>
        <w:t>6,2</w:t>
      </w:r>
      <w:r w:rsidR="007D3290">
        <w:rPr>
          <w:rFonts w:ascii="Times New Roman" w:hAnsi="Times New Roman" w:cs="Times New Roman"/>
          <w:sz w:val="28"/>
          <w:szCs w:val="28"/>
        </w:rPr>
        <w:t xml:space="preserve"> % </w:t>
      </w:r>
      <w:r w:rsidR="00A6186B">
        <w:rPr>
          <w:rFonts w:ascii="Times New Roman" w:hAnsi="Times New Roman" w:cs="Times New Roman"/>
          <w:sz w:val="28"/>
          <w:szCs w:val="28"/>
        </w:rPr>
        <w:t>больше</w:t>
      </w:r>
      <w:r w:rsidR="007D3290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предыдуще</w:t>
      </w:r>
      <w:r w:rsidR="007D32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D32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6D2" w:rsidRPr="00C826D2" w:rsidRDefault="00C826D2" w:rsidP="00BD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D2">
        <w:rPr>
          <w:rFonts w:ascii="Times New Roman" w:hAnsi="Times New Roman" w:cs="Times New Roman"/>
          <w:sz w:val="28"/>
          <w:szCs w:val="28"/>
        </w:rPr>
        <w:t>В районе действуют 12 предприятий общественного питания, где имеются 1277 посадочных мест. В 2023 году построено и запущено  кафе «</w:t>
      </w:r>
      <w:proofErr w:type="spellStart"/>
      <w:r w:rsidRPr="00C826D2">
        <w:rPr>
          <w:rFonts w:ascii="Times New Roman" w:hAnsi="Times New Roman" w:cs="Times New Roman"/>
          <w:sz w:val="28"/>
          <w:szCs w:val="28"/>
        </w:rPr>
        <w:t>YurtaVibe</w:t>
      </w:r>
      <w:proofErr w:type="spellEnd"/>
      <w:r w:rsidRPr="00C826D2">
        <w:rPr>
          <w:rFonts w:ascii="Times New Roman" w:hAnsi="Times New Roman" w:cs="Times New Roman"/>
          <w:sz w:val="28"/>
          <w:szCs w:val="28"/>
        </w:rPr>
        <w:t xml:space="preserve">» </w:t>
      </w:r>
      <w:r w:rsidR="00BD74D5">
        <w:rPr>
          <w:rFonts w:ascii="Times New Roman" w:hAnsi="Times New Roman" w:cs="Times New Roman"/>
          <w:sz w:val="28"/>
          <w:szCs w:val="28"/>
        </w:rPr>
        <w:t>на 60 посадочных</w:t>
      </w:r>
      <w:r w:rsidRPr="00C826D2">
        <w:rPr>
          <w:rFonts w:ascii="Times New Roman" w:hAnsi="Times New Roman" w:cs="Times New Roman"/>
          <w:sz w:val="28"/>
          <w:szCs w:val="28"/>
        </w:rPr>
        <w:t xml:space="preserve"> мест</w:t>
      </w:r>
      <w:r w:rsidR="00BD74D5">
        <w:rPr>
          <w:rFonts w:ascii="Times New Roman" w:hAnsi="Times New Roman" w:cs="Times New Roman"/>
          <w:sz w:val="28"/>
          <w:szCs w:val="28"/>
        </w:rPr>
        <w:t>.</w:t>
      </w:r>
    </w:p>
    <w:p w:rsidR="00C826D2" w:rsidRPr="00C826D2" w:rsidRDefault="00C826D2" w:rsidP="00BD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D2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01.01.2024 года на территории Баяндаевского района осуществляют деятельность 22 объекта по оказанию бытовых услуг, по сравнению с прошлым годом количество объектов увеличилось на 5 единиц. Увеличение связано с заключением социальных контрактов на оказание бытовых услуг. </w:t>
      </w:r>
    </w:p>
    <w:p w:rsidR="00C826D2" w:rsidRPr="00C826D2" w:rsidRDefault="00C826D2" w:rsidP="00BD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D2">
        <w:rPr>
          <w:rFonts w:ascii="Times New Roman" w:hAnsi="Times New Roman" w:cs="Times New Roman"/>
          <w:sz w:val="28"/>
          <w:szCs w:val="28"/>
        </w:rPr>
        <w:t>В 2023 году на территории МО "Баяндаевский район" было проведено 37 ярмарки "выходного дня", 7 праздничных ярмарок, где в основном производилась продажа молочной и мясной продукции,</w:t>
      </w:r>
      <w:r w:rsidR="00BD74D5">
        <w:rPr>
          <w:rFonts w:ascii="Times New Roman" w:hAnsi="Times New Roman" w:cs="Times New Roman"/>
          <w:sz w:val="28"/>
          <w:szCs w:val="28"/>
        </w:rPr>
        <w:t xml:space="preserve"> а также 2 сезонные</w:t>
      </w:r>
      <w:r w:rsidRPr="00C826D2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BD74D5">
        <w:rPr>
          <w:rFonts w:ascii="Times New Roman" w:hAnsi="Times New Roman" w:cs="Times New Roman"/>
          <w:sz w:val="28"/>
          <w:szCs w:val="28"/>
        </w:rPr>
        <w:t>ки</w:t>
      </w:r>
      <w:r w:rsidRPr="00C826D2">
        <w:rPr>
          <w:rFonts w:ascii="Times New Roman" w:hAnsi="Times New Roman" w:cs="Times New Roman"/>
          <w:sz w:val="28"/>
          <w:szCs w:val="28"/>
        </w:rPr>
        <w:t xml:space="preserve"> по продаже дикоросов.</w:t>
      </w:r>
    </w:p>
    <w:p w:rsidR="00BD74D5" w:rsidRPr="00881C6D" w:rsidRDefault="00C826D2" w:rsidP="00C82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6D2">
        <w:rPr>
          <w:rFonts w:ascii="Times New Roman" w:hAnsi="Times New Roman" w:cs="Times New Roman"/>
          <w:sz w:val="28"/>
          <w:szCs w:val="28"/>
        </w:rPr>
        <w:tab/>
      </w:r>
      <w:r w:rsidRPr="00C826D2">
        <w:rPr>
          <w:rFonts w:ascii="Times New Roman" w:hAnsi="Times New Roman" w:cs="Times New Roman"/>
          <w:sz w:val="28"/>
          <w:szCs w:val="28"/>
        </w:rPr>
        <w:tab/>
      </w:r>
    </w:p>
    <w:p w:rsidR="007F5AE1" w:rsidRPr="00881C6D" w:rsidRDefault="00A6132E" w:rsidP="00881C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</w:p>
    <w:p w:rsidR="00065FC4" w:rsidRPr="00881C6D" w:rsidRDefault="00BE0E52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F47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53116" w:rsidRPr="00C53116">
        <w:rPr>
          <w:rFonts w:ascii="Times New Roman" w:hAnsi="Times New Roman" w:cs="Times New Roman"/>
          <w:sz w:val="28"/>
          <w:szCs w:val="28"/>
        </w:rPr>
        <w:t xml:space="preserve"> введено в действие </w:t>
      </w:r>
      <w:r w:rsidR="008765ED">
        <w:rPr>
          <w:rFonts w:ascii="Times New Roman" w:hAnsi="Times New Roman" w:cs="Times New Roman"/>
          <w:sz w:val="28"/>
          <w:szCs w:val="28"/>
        </w:rPr>
        <w:t>3329</w:t>
      </w:r>
      <w:r>
        <w:rPr>
          <w:rFonts w:ascii="Times New Roman" w:hAnsi="Times New Roman" w:cs="Times New Roman"/>
          <w:sz w:val="28"/>
          <w:szCs w:val="28"/>
        </w:rPr>
        <w:t xml:space="preserve"> кв.м. общей площади жилья или 3</w:t>
      </w:r>
      <w:r w:rsidR="008765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  <w:r w:rsidR="00B0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DF47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116" w:rsidRPr="00C5311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- 5</w:t>
      </w:r>
      <w:r w:rsidR="00DF47DD">
        <w:rPr>
          <w:rFonts w:ascii="Times New Roman" w:hAnsi="Times New Roman" w:cs="Times New Roman"/>
          <w:sz w:val="28"/>
          <w:szCs w:val="28"/>
        </w:rPr>
        <w:t>511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C53116" w:rsidRPr="00C53116">
        <w:rPr>
          <w:rFonts w:ascii="Times New Roman" w:hAnsi="Times New Roman" w:cs="Times New Roman"/>
          <w:sz w:val="28"/>
          <w:szCs w:val="28"/>
        </w:rPr>
        <w:t>)</w:t>
      </w:r>
      <w:r w:rsidR="00065E1F" w:rsidRPr="00881C6D">
        <w:rPr>
          <w:rFonts w:ascii="Times New Roman" w:hAnsi="Times New Roman" w:cs="Times New Roman"/>
          <w:sz w:val="28"/>
          <w:szCs w:val="28"/>
        </w:rPr>
        <w:t>.</w:t>
      </w:r>
      <w:r w:rsidR="00BC790F" w:rsidRPr="00881C6D">
        <w:rPr>
          <w:rFonts w:ascii="Times New Roman" w:hAnsi="Times New Roman" w:cs="Times New Roman"/>
          <w:sz w:val="28"/>
          <w:szCs w:val="28"/>
        </w:rPr>
        <w:t xml:space="preserve"> Доля индивидуального жилищного строительства составила 100 %.</w:t>
      </w:r>
    </w:p>
    <w:p w:rsidR="00D1747F" w:rsidRDefault="00BE0E52" w:rsidP="00BC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BE0E52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>
        <w:rPr>
          <w:rFonts w:ascii="Times New Roman" w:hAnsi="Times New Roman" w:cs="Times New Roman"/>
          <w:sz w:val="28"/>
          <w:szCs w:val="28"/>
        </w:rPr>
        <w:t>ы «Молодым семьям – д</w:t>
      </w:r>
      <w:r w:rsidRPr="00BE0E52">
        <w:rPr>
          <w:rFonts w:ascii="Times New Roman" w:hAnsi="Times New Roman" w:cs="Times New Roman"/>
          <w:sz w:val="28"/>
          <w:szCs w:val="28"/>
        </w:rPr>
        <w:t xml:space="preserve">оступное </w:t>
      </w:r>
      <w:r>
        <w:rPr>
          <w:rFonts w:ascii="Times New Roman" w:hAnsi="Times New Roman" w:cs="Times New Roman"/>
          <w:sz w:val="28"/>
          <w:szCs w:val="28"/>
        </w:rPr>
        <w:t xml:space="preserve">жилье» </w:t>
      </w:r>
      <w:r w:rsidRPr="00BE0E52">
        <w:rPr>
          <w:rFonts w:ascii="Times New Roman" w:hAnsi="Times New Roman" w:cs="Times New Roman"/>
          <w:sz w:val="28"/>
          <w:szCs w:val="28"/>
        </w:rPr>
        <w:t xml:space="preserve"> </w:t>
      </w:r>
      <w:r w:rsidRPr="00ED1708">
        <w:rPr>
          <w:rFonts w:ascii="Times New Roman" w:hAnsi="Times New Roman" w:cs="Times New Roman"/>
          <w:sz w:val="28"/>
          <w:szCs w:val="28"/>
        </w:rPr>
        <w:t>6 молодых семей получили социальную выплату на строительство и покупку жилья</w:t>
      </w:r>
      <w:r w:rsidR="00604105" w:rsidRPr="00B16024">
        <w:rPr>
          <w:rFonts w:ascii="Times New Roman" w:hAnsi="Times New Roman" w:cs="Times New Roman"/>
          <w:iCs/>
          <w:sz w:val="28"/>
          <w:szCs w:val="28"/>
        </w:rPr>
        <w:t>, общая сумма социальной выплаты составила 3 279,4 тыс</w:t>
      </w:r>
      <w:proofErr w:type="gramStart"/>
      <w:r w:rsidR="00604105" w:rsidRPr="00B16024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604105" w:rsidRPr="00B16024">
        <w:rPr>
          <w:rFonts w:ascii="Times New Roman" w:hAnsi="Times New Roman" w:cs="Times New Roman"/>
          <w:iCs/>
          <w:sz w:val="28"/>
          <w:szCs w:val="28"/>
        </w:rPr>
        <w:t>уб., из них средства местного бюджета – 862,5 тыс.руб..</w:t>
      </w:r>
    </w:p>
    <w:p w:rsidR="00BC50BB" w:rsidRDefault="00D1747F" w:rsidP="00BC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0E52" w:rsidRPr="00BE0E52">
        <w:rPr>
          <w:rFonts w:ascii="Times New Roman" w:hAnsi="Times New Roman" w:cs="Times New Roman"/>
          <w:sz w:val="28"/>
          <w:szCs w:val="28"/>
        </w:rPr>
        <w:t xml:space="preserve">о </w:t>
      </w:r>
      <w:r w:rsidR="00BE0E52">
        <w:rPr>
          <w:rFonts w:ascii="Times New Roman" w:hAnsi="Times New Roman" w:cs="Times New Roman"/>
          <w:sz w:val="28"/>
          <w:szCs w:val="28"/>
        </w:rPr>
        <w:t>г</w:t>
      </w:r>
      <w:r w:rsidR="00BE0E52" w:rsidRPr="00BE0E52">
        <w:rPr>
          <w:rFonts w:ascii="Times New Roman" w:hAnsi="Times New Roman" w:cs="Times New Roman"/>
          <w:sz w:val="28"/>
          <w:szCs w:val="28"/>
        </w:rPr>
        <w:t>осударственной программе «Комплексное развитие сельски</w:t>
      </w:r>
      <w:r>
        <w:rPr>
          <w:rFonts w:ascii="Times New Roman" w:hAnsi="Times New Roman" w:cs="Times New Roman"/>
          <w:sz w:val="28"/>
          <w:szCs w:val="28"/>
        </w:rPr>
        <w:t xml:space="preserve">х территорий Иркутской области» </w:t>
      </w:r>
      <w:r w:rsidR="00684204">
        <w:rPr>
          <w:rFonts w:ascii="Times New Roman" w:hAnsi="Times New Roman" w:cs="Times New Roman"/>
          <w:sz w:val="28"/>
          <w:szCs w:val="28"/>
        </w:rPr>
        <w:t>получили сертификаты на строительство (приобретение) жилья</w:t>
      </w:r>
      <w:r w:rsidR="00A17679">
        <w:rPr>
          <w:rFonts w:ascii="Times New Roman" w:hAnsi="Times New Roman" w:cs="Times New Roman"/>
          <w:sz w:val="28"/>
          <w:szCs w:val="28"/>
        </w:rPr>
        <w:t xml:space="preserve">  6 семей на сумму 9788,0 тыс</w:t>
      </w:r>
      <w:proofErr w:type="gramStart"/>
      <w:r w:rsidR="00A176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7679">
        <w:rPr>
          <w:rFonts w:ascii="Times New Roman" w:hAnsi="Times New Roman" w:cs="Times New Roman"/>
          <w:sz w:val="28"/>
          <w:szCs w:val="28"/>
        </w:rPr>
        <w:t>уб.</w:t>
      </w:r>
    </w:p>
    <w:p w:rsidR="00BC50BB" w:rsidRPr="00A53F73" w:rsidRDefault="00A17679" w:rsidP="00A53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53F73">
        <w:rPr>
          <w:rFonts w:ascii="Times New Roman" w:hAnsi="Times New Roman" w:cs="Times New Roman"/>
          <w:sz w:val="28"/>
          <w:szCs w:val="28"/>
        </w:rPr>
        <w:t xml:space="preserve"> переселения</w:t>
      </w:r>
      <w:r w:rsidR="00BC50BB" w:rsidRPr="00A17679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по государственной программе</w:t>
      </w:r>
      <w:r w:rsidR="00BC50BB" w:rsidRPr="00A17679">
        <w:rPr>
          <w:rFonts w:ascii="Times New Roman" w:hAnsi="Times New Roman" w:cs="Times New Roman"/>
          <w:sz w:val="28"/>
          <w:szCs w:val="28"/>
        </w:rPr>
        <w:t xml:space="preserve"> Иркутской обла</w:t>
      </w:r>
      <w:r w:rsidR="00A53F73">
        <w:rPr>
          <w:rFonts w:ascii="Times New Roman" w:hAnsi="Times New Roman" w:cs="Times New Roman"/>
          <w:sz w:val="28"/>
          <w:szCs w:val="28"/>
        </w:rPr>
        <w:t xml:space="preserve">сти «Доступное жилье» на 2019 - </w:t>
      </w:r>
      <w:r w:rsidR="00BC50BB" w:rsidRPr="00A17679">
        <w:rPr>
          <w:rFonts w:ascii="Times New Roman" w:hAnsi="Times New Roman" w:cs="Times New Roman"/>
          <w:sz w:val="28"/>
          <w:szCs w:val="28"/>
        </w:rPr>
        <w:t>2024 годы </w:t>
      </w:r>
      <w:r w:rsidR="00A53F73">
        <w:rPr>
          <w:rFonts w:ascii="Times New Roman" w:hAnsi="Times New Roman" w:cs="Times New Roman"/>
          <w:sz w:val="28"/>
          <w:szCs w:val="28"/>
        </w:rPr>
        <w:t xml:space="preserve">МО «Баяндай» </w:t>
      </w:r>
      <w:r>
        <w:rPr>
          <w:rFonts w:ascii="Times New Roman" w:hAnsi="Times New Roman" w:cs="Times New Roman"/>
          <w:sz w:val="28"/>
          <w:szCs w:val="28"/>
        </w:rPr>
        <w:t xml:space="preserve">было приобретено </w:t>
      </w:r>
      <w:r w:rsidR="00BC50BB" w:rsidRPr="00A17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квартир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15438,7 тыс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  <w:r w:rsidRPr="00A17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0BB" w:rsidRPr="00A1767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Расселение граждан в данные квартиры планируется в апреле 2024 года.</w:t>
      </w:r>
      <w:r w:rsidR="00A53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BC50BB" w:rsidRPr="00A17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 год запланировано приобретение 4</w:t>
      </w:r>
      <w:r w:rsidR="00A53F73">
        <w:rPr>
          <w:rFonts w:ascii="Times New Roman" w:hAnsi="Times New Roman" w:cs="Times New Roman"/>
          <w:sz w:val="28"/>
          <w:szCs w:val="28"/>
          <w:shd w:val="clear" w:color="auto" w:fill="FFFFFF"/>
        </w:rPr>
        <w:t>-х</w:t>
      </w:r>
      <w:r w:rsidR="00BC50BB" w:rsidRPr="00A176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</w:t>
      </w:r>
      <w:r w:rsidR="00A53F7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747F" w:rsidRPr="00A17679" w:rsidRDefault="00D1747F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026" w:rsidRPr="006A2026" w:rsidRDefault="006A2026" w:rsidP="006A202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26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6A2026" w:rsidRPr="00A82060" w:rsidRDefault="00CB38B8" w:rsidP="006A2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8317C">
        <w:rPr>
          <w:rFonts w:ascii="Times New Roman" w:hAnsi="Times New Roman" w:cs="Times New Roman"/>
          <w:sz w:val="28"/>
          <w:szCs w:val="28"/>
        </w:rPr>
        <w:t>2023</w:t>
      </w:r>
      <w:r w:rsidR="00D17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был</w:t>
      </w:r>
      <w:r w:rsidR="00F831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8317C">
        <w:rPr>
          <w:rFonts w:ascii="Times New Roman" w:hAnsi="Times New Roman" w:cs="Times New Roman"/>
          <w:sz w:val="28"/>
          <w:szCs w:val="28"/>
        </w:rPr>
        <w:t>о</w:t>
      </w:r>
      <w:r w:rsidR="006A2026" w:rsidRPr="00A82060">
        <w:rPr>
          <w:rFonts w:ascii="Times New Roman" w:hAnsi="Times New Roman" w:cs="Times New Roman"/>
          <w:sz w:val="28"/>
          <w:szCs w:val="28"/>
        </w:rPr>
        <w:t xml:space="preserve"> </w:t>
      </w:r>
      <w:r w:rsidR="00F8317C">
        <w:rPr>
          <w:rFonts w:ascii="Times New Roman" w:hAnsi="Times New Roman" w:cs="Times New Roman"/>
          <w:sz w:val="28"/>
          <w:szCs w:val="28"/>
        </w:rPr>
        <w:t>8</w:t>
      </w:r>
      <w:r w:rsidR="00684204" w:rsidRPr="00A8206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8317C">
        <w:rPr>
          <w:rFonts w:ascii="Times New Roman" w:hAnsi="Times New Roman" w:cs="Times New Roman"/>
          <w:sz w:val="28"/>
          <w:szCs w:val="28"/>
        </w:rPr>
        <w:t>ов</w:t>
      </w:r>
      <w:r w:rsidR="006A2026" w:rsidRPr="00A82060">
        <w:rPr>
          <w:rFonts w:ascii="Times New Roman" w:hAnsi="Times New Roman" w:cs="Times New Roman"/>
          <w:sz w:val="28"/>
          <w:szCs w:val="28"/>
        </w:rPr>
        <w:t xml:space="preserve"> (202</w:t>
      </w:r>
      <w:r w:rsidR="00F8317C">
        <w:rPr>
          <w:rFonts w:ascii="Times New Roman" w:hAnsi="Times New Roman" w:cs="Times New Roman"/>
          <w:sz w:val="28"/>
          <w:szCs w:val="28"/>
        </w:rPr>
        <w:t>2</w:t>
      </w:r>
      <w:r w:rsidR="00C1383F" w:rsidRPr="00A82060">
        <w:rPr>
          <w:rFonts w:ascii="Times New Roman" w:hAnsi="Times New Roman" w:cs="Times New Roman"/>
          <w:sz w:val="28"/>
          <w:szCs w:val="28"/>
        </w:rPr>
        <w:t xml:space="preserve"> </w:t>
      </w:r>
      <w:r w:rsidR="006A2026" w:rsidRPr="00A82060">
        <w:rPr>
          <w:rFonts w:ascii="Times New Roman" w:hAnsi="Times New Roman" w:cs="Times New Roman"/>
          <w:sz w:val="28"/>
          <w:szCs w:val="28"/>
        </w:rPr>
        <w:t>г.-</w:t>
      </w:r>
      <w:r w:rsidR="00684204" w:rsidRPr="00A82060">
        <w:rPr>
          <w:rFonts w:ascii="Times New Roman" w:hAnsi="Times New Roman" w:cs="Times New Roman"/>
          <w:sz w:val="28"/>
          <w:szCs w:val="28"/>
        </w:rPr>
        <w:t xml:space="preserve"> </w:t>
      </w:r>
      <w:r w:rsidR="00F8317C">
        <w:rPr>
          <w:rFonts w:ascii="Times New Roman" w:hAnsi="Times New Roman" w:cs="Times New Roman"/>
          <w:sz w:val="28"/>
          <w:szCs w:val="28"/>
        </w:rPr>
        <w:t>31</w:t>
      </w:r>
      <w:r w:rsidR="006A2026" w:rsidRPr="00A82060">
        <w:rPr>
          <w:rFonts w:ascii="Times New Roman" w:hAnsi="Times New Roman" w:cs="Times New Roman"/>
          <w:sz w:val="28"/>
          <w:szCs w:val="28"/>
        </w:rPr>
        <w:t>) по продаже земельных участков, из них для ведения личного подсобного хозяйства –</w:t>
      </w:r>
      <w:r w:rsidR="00F8317C">
        <w:rPr>
          <w:rFonts w:ascii="Times New Roman" w:hAnsi="Times New Roman" w:cs="Times New Roman"/>
          <w:sz w:val="28"/>
          <w:szCs w:val="28"/>
        </w:rPr>
        <w:t>3</w:t>
      </w:r>
      <w:r w:rsidR="006A2026" w:rsidRPr="00A82060">
        <w:rPr>
          <w:rFonts w:ascii="Times New Roman" w:hAnsi="Times New Roman" w:cs="Times New Roman"/>
          <w:sz w:val="28"/>
          <w:szCs w:val="28"/>
        </w:rPr>
        <w:t xml:space="preserve">, индивидуального жилищного строительства – </w:t>
      </w:r>
      <w:r w:rsidR="00F8317C">
        <w:rPr>
          <w:rFonts w:ascii="Times New Roman" w:hAnsi="Times New Roman" w:cs="Times New Roman"/>
          <w:sz w:val="28"/>
          <w:szCs w:val="28"/>
        </w:rPr>
        <w:t>3</w:t>
      </w:r>
      <w:r w:rsidR="006A2026" w:rsidRPr="00A82060">
        <w:rPr>
          <w:rFonts w:ascii="Times New Roman" w:hAnsi="Times New Roman" w:cs="Times New Roman"/>
          <w:sz w:val="28"/>
          <w:szCs w:val="28"/>
        </w:rPr>
        <w:t xml:space="preserve">, строительства кафе – </w:t>
      </w:r>
      <w:r w:rsidR="00684204" w:rsidRPr="00A82060">
        <w:rPr>
          <w:rFonts w:ascii="Times New Roman" w:hAnsi="Times New Roman" w:cs="Times New Roman"/>
          <w:sz w:val="28"/>
          <w:szCs w:val="28"/>
        </w:rPr>
        <w:t>2</w:t>
      </w:r>
      <w:r w:rsidR="006A2026" w:rsidRPr="00A8206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91B0D">
        <w:rPr>
          <w:rFonts w:ascii="Times New Roman" w:hAnsi="Times New Roman" w:cs="Times New Roman"/>
          <w:sz w:val="28"/>
          <w:szCs w:val="28"/>
        </w:rPr>
        <w:t>384,4</w:t>
      </w:r>
      <w:r w:rsidR="00684204" w:rsidRPr="00A82060">
        <w:rPr>
          <w:rFonts w:ascii="Times New Roman" w:hAnsi="Times New Roman" w:cs="Times New Roman"/>
          <w:sz w:val="28"/>
          <w:szCs w:val="28"/>
        </w:rPr>
        <w:t xml:space="preserve"> </w:t>
      </w:r>
      <w:r w:rsidR="00B91B0D">
        <w:rPr>
          <w:rFonts w:ascii="Times New Roman" w:hAnsi="Times New Roman" w:cs="Times New Roman"/>
          <w:sz w:val="28"/>
          <w:szCs w:val="28"/>
        </w:rPr>
        <w:t>тыс</w:t>
      </w:r>
      <w:r w:rsidR="006A2026" w:rsidRPr="00A82060">
        <w:rPr>
          <w:rFonts w:ascii="Times New Roman" w:hAnsi="Times New Roman" w:cs="Times New Roman"/>
          <w:sz w:val="28"/>
          <w:szCs w:val="28"/>
        </w:rPr>
        <w:t>.руб.</w:t>
      </w:r>
    </w:p>
    <w:p w:rsidR="00D1747F" w:rsidRDefault="006A2026" w:rsidP="006A2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 xml:space="preserve">Бесплатно предоставлено в собственность </w:t>
      </w:r>
      <w:r w:rsidR="00B91B0D">
        <w:rPr>
          <w:rFonts w:ascii="Times New Roman" w:hAnsi="Times New Roman" w:cs="Times New Roman"/>
          <w:sz w:val="28"/>
          <w:szCs w:val="28"/>
        </w:rPr>
        <w:t>16</w:t>
      </w:r>
      <w:r w:rsidR="00D1747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A82060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</w:t>
      </w:r>
      <w:r w:rsidR="00684204" w:rsidRPr="00A82060">
        <w:rPr>
          <w:rFonts w:ascii="Times New Roman" w:hAnsi="Times New Roman" w:cs="Times New Roman"/>
          <w:sz w:val="28"/>
          <w:szCs w:val="28"/>
        </w:rPr>
        <w:t>1</w:t>
      </w:r>
      <w:r w:rsidRPr="00A82060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684204" w:rsidRPr="00A82060">
        <w:rPr>
          <w:rFonts w:ascii="Times New Roman" w:hAnsi="Times New Roman" w:cs="Times New Roman"/>
          <w:sz w:val="28"/>
          <w:szCs w:val="28"/>
        </w:rPr>
        <w:t>й</w:t>
      </w:r>
      <w:r w:rsidRPr="00A8206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84204" w:rsidRPr="00A82060">
        <w:rPr>
          <w:rFonts w:ascii="Times New Roman" w:hAnsi="Times New Roman" w:cs="Times New Roman"/>
          <w:sz w:val="28"/>
          <w:szCs w:val="28"/>
        </w:rPr>
        <w:t>ок</w:t>
      </w:r>
      <w:r w:rsidRPr="00A82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391010" w:rsidRPr="00A82060">
        <w:rPr>
          <w:rFonts w:ascii="Times New Roman" w:hAnsi="Times New Roman" w:cs="Times New Roman"/>
          <w:sz w:val="28"/>
          <w:szCs w:val="28"/>
        </w:rPr>
        <w:t xml:space="preserve">, 1 для организации сельскохозяйственного производства.  </w:t>
      </w:r>
    </w:p>
    <w:p w:rsidR="00B81A8A" w:rsidRPr="00C06701" w:rsidRDefault="006A2026" w:rsidP="00C06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060">
        <w:rPr>
          <w:rFonts w:ascii="Times New Roman" w:hAnsi="Times New Roman" w:cs="Times New Roman"/>
          <w:sz w:val="28"/>
          <w:szCs w:val="28"/>
        </w:rPr>
        <w:t>По итогам 202</w:t>
      </w:r>
      <w:r w:rsidR="000441EC">
        <w:rPr>
          <w:rFonts w:ascii="Times New Roman" w:hAnsi="Times New Roman" w:cs="Times New Roman"/>
          <w:sz w:val="28"/>
          <w:szCs w:val="28"/>
        </w:rPr>
        <w:t>3</w:t>
      </w:r>
      <w:r w:rsidRPr="00A82060">
        <w:rPr>
          <w:rFonts w:ascii="Times New Roman" w:hAnsi="Times New Roman" w:cs="Times New Roman"/>
          <w:sz w:val="28"/>
          <w:szCs w:val="28"/>
        </w:rPr>
        <w:t xml:space="preserve"> года доходы от сдачи имущества в аренду составили </w:t>
      </w:r>
      <w:r w:rsidR="000441EC">
        <w:rPr>
          <w:rFonts w:ascii="Times New Roman" w:hAnsi="Times New Roman" w:cs="Times New Roman"/>
          <w:sz w:val="28"/>
          <w:szCs w:val="28"/>
        </w:rPr>
        <w:t>288,6 (2022г.-</w:t>
      </w:r>
      <w:r w:rsidR="00A82060">
        <w:rPr>
          <w:rFonts w:ascii="Times New Roman" w:hAnsi="Times New Roman" w:cs="Times New Roman"/>
          <w:sz w:val="28"/>
          <w:szCs w:val="28"/>
        </w:rPr>
        <w:t>823,1</w:t>
      </w:r>
      <w:r w:rsidR="000441EC">
        <w:rPr>
          <w:rFonts w:ascii="Times New Roman" w:hAnsi="Times New Roman" w:cs="Times New Roman"/>
          <w:sz w:val="28"/>
          <w:szCs w:val="28"/>
        </w:rPr>
        <w:t>)</w:t>
      </w:r>
      <w:r w:rsidR="00004DEA">
        <w:rPr>
          <w:rFonts w:ascii="Times New Roman" w:hAnsi="Times New Roman" w:cs="Times New Roman"/>
          <w:sz w:val="28"/>
          <w:szCs w:val="28"/>
        </w:rPr>
        <w:t xml:space="preserve"> </w:t>
      </w:r>
      <w:r w:rsidRPr="00A82060">
        <w:rPr>
          <w:rFonts w:ascii="Times New Roman" w:hAnsi="Times New Roman" w:cs="Times New Roman"/>
          <w:sz w:val="28"/>
          <w:szCs w:val="28"/>
        </w:rPr>
        <w:t xml:space="preserve">тыс. рублей, доходы от сдачи земельных участков в аренду – </w:t>
      </w:r>
      <w:r w:rsidR="007A21CF">
        <w:rPr>
          <w:rFonts w:ascii="Times New Roman" w:hAnsi="Times New Roman" w:cs="Times New Roman"/>
          <w:sz w:val="28"/>
          <w:szCs w:val="28"/>
        </w:rPr>
        <w:t>1,146</w:t>
      </w:r>
      <w:r w:rsidR="00D1747F">
        <w:rPr>
          <w:rFonts w:ascii="Times New Roman" w:hAnsi="Times New Roman" w:cs="Times New Roman"/>
          <w:sz w:val="28"/>
          <w:szCs w:val="28"/>
        </w:rPr>
        <w:t xml:space="preserve"> </w:t>
      </w:r>
      <w:r w:rsidR="000441EC">
        <w:rPr>
          <w:rFonts w:ascii="Times New Roman" w:hAnsi="Times New Roman" w:cs="Times New Roman"/>
          <w:sz w:val="28"/>
          <w:szCs w:val="28"/>
        </w:rPr>
        <w:t>(2022г.-</w:t>
      </w:r>
      <w:r w:rsidR="00EA0E86">
        <w:rPr>
          <w:rFonts w:ascii="Times New Roman" w:hAnsi="Times New Roman" w:cs="Times New Roman"/>
          <w:sz w:val="28"/>
          <w:szCs w:val="28"/>
        </w:rPr>
        <w:t>1</w:t>
      </w:r>
      <w:r w:rsidR="007A21CF">
        <w:rPr>
          <w:rFonts w:ascii="Times New Roman" w:hAnsi="Times New Roman" w:cs="Times New Roman"/>
          <w:sz w:val="28"/>
          <w:szCs w:val="28"/>
        </w:rPr>
        <w:t>,</w:t>
      </w:r>
      <w:r w:rsidR="00EA0E86">
        <w:rPr>
          <w:rFonts w:ascii="Times New Roman" w:hAnsi="Times New Roman" w:cs="Times New Roman"/>
          <w:sz w:val="28"/>
          <w:szCs w:val="28"/>
        </w:rPr>
        <w:t>87</w:t>
      </w:r>
      <w:r w:rsidR="000441EC">
        <w:rPr>
          <w:rFonts w:ascii="Times New Roman" w:hAnsi="Times New Roman" w:cs="Times New Roman"/>
          <w:sz w:val="28"/>
          <w:szCs w:val="28"/>
        </w:rPr>
        <w:t>)</w:t>
      </w:r>
      <w:r w:rsidR="00931C7E" w:rsidRPr="00A82060">
        <w:rPr>
          <w:rFonts w:ascii="Times New Roman" w:hAnsi="Times New Roman" w:cs="Times New Roman"/>
          <w:sz w:val="28"/>
          <w:szCs w:val="28"/>
        </w:rPr>
        <w:t xml:space="preserve"> </w:t>
      </w:r>
      <w:r w:rsidR="007A21CF">
        <w:rPr>
          <w:rFonts w:ascii="Times New Roman" w:hAnsi="Times New Roman" w:cs="Times New Roman"/>
          <w:sz w:val="28"/>
          <w:szCs w:val="28"/>
        </w:rPr>
        <w:t>млн</w:t>
      </w:r>
      <w:r w:rsidR="00EA0E86">
        <w:rPr>
          <w:rFonts w:ascii="Times New Roman" w:hAnsi="Times New Roman" w:cs="Times New Roman"/>
          <w:sz w:val="28"/>
          <w:szCs w:val="28"/>
        </w:rPr>
        <w:t>. руб.</w:t>
      </w:r>
      <w:r w:rsidRPr="00A82060">
        <w:rPr>
          <w:rFonts w:ascii="Times New Roman" w:hAnsi="Times New Roman" w:cs="Times New Roman"/>
          <w:sz w:val="28"/>
          <w:szCs w:val="28"/>
        </w:rPr>
        <w:t xml:space="preserve"> и доходы от продажи имущества </w:t>
      </w:r>
      <w:r w:rsidR="000441EC">
        <w:rPr>
          <w:rFonts w:ascii="Times New Roman" w:hAnsi="Times New Roman" w:cs="Times New Roman"/>
          <w:sz w:val="28"/>
          <w:szCs w:val="28"/>
        </w:rPr>
        <w:t>–</w:t>
      </w:r>
      <w:r w:rsidR="007A21CF">
        <w:rPr>
          <w:rFonts w:ascii="Times New Roman" w:hAnsi="Times New Roman" w:cs="Times New Roman"/>
          <w:sz w:val="28"/>
          <w:szCs w:val="28"/>
        </w:rPr>
        <w:t>384,4</w:t>
      </w:r>
      <w:r w:rsidR="00FC02E5">
        <w:rPr>
          <w:rFonts w:ascii="Times New Roman" w:hAnsi="Times New Roman" w:cs="Times New Roman"/>
          <w:sz w:val="28"/>
          <w:szCs w:val="28"/>
        </w:rPr>
        <w:t xml:space="preserve"> </w:t>
      </w:r>
      <w:r w:rsidR="000441EC">
        <w:rPr>
          <w:rFonts w:ascii="Times New Roman" w:hAnsi="Times New Roman" w:cs="Times New Roman"/>
          <w:sz w:val="28"/>
          <w:szCs w:val="28"/>
        </w:rPr>
        <w:t>(2022г.-</w:t>
      </w:r>
      <w:r w:rsidR="00A82060">
        <w:rPr>
          <w:rFonts w:ascii="Times New Roman" w:hAnsi="Times New Roman" w:cs="Times New Roman"/>
          <w:sz w:val="28"/>
          <w:szCs w:val="28"/>
        </w:rPr>
        <w:t>119,4</w:t>
      </w:r>
      <w:r w:rsidR="000441EC">
        <w:rPr>
          <w:rFonts w:ascii="Times New Roman" w:hAnsi="Times New Roman" w:cs="Times New Roman"/>
          <w:sz w:val="28"/>
          <w:szCs w:val="28"/>
        </w:rPr>
        <w:t>)</w:t>
      </w:r>
      <w:r w:rsidR="00C067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8627E" w:rsidRPr="00881C6D" w:rsidRDefault="00F8627E" w:rsidP="006A2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B25" w:rsidRPr="00881C6D" w:rsidRDefault="00A6132E" w:rsidP="00881C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lastRenderedPageBreak/>
        <w:t>Жилищно-коммунальное хозяйство</w:t>
      </w:r>
    </w:p>
    <w:p w:rsidR="004F44ED" w:rsidRPr="00881C6D" w:rsidRDefault="004F44ED" w:rsidP="004F44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объекты теплоснабжения и инженерные системы работали в штатном режиме.</w:t>
      </w:r>
    </w:p>
    <w:p w:rsidR="003920DF" w:rsidRDefault="003920DF" w:rsidP="00392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отопительному сезону проведены следующие мероприятия: </w:t>
      </w:r>
    </w:p>
    <w:p w:rsidR="003920DF" w:rsidRDefault="003920DF" w:rsidP="00392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котельной  в МБОУ Ользоновская СОШ на сумму 600 тыс. рублей, текущие и косметические ремонты на объектах теплоснабжения и водоснабжения, гидравлические испытания трубопроводов и оборудования на теплоисточниках, приобретены материалы для аварийно-технического запаса на сумму 800 т.р.</w:t>
      </w:r>
    </w:p>
    <w:p w:rsidR="007856C1" w:rsidRDefault="007856C1" w:rsidP="00785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подготовлено к работе 19 теплоисточников, в том числе </w:t>
      </w:r>
      <w:r w:rsidRPr="00156D61">
        <w:rPr>
          <w:rFonts w:ascii="Times New Roman" w:hAnsi="Times New Roman" w:cs="Times New Roman"/>
          <w:sz w:val="28"/>
          <w:szCs w:val="28"/>
        </w:rPr>
        <w:t xml:space="preserve">10 </w:t>
      </w:r>
      <w:r w:rsidR="00D756BC" w:rsidRPr="00156D61">
        <w:rPr>
          <w:rFonts w:ascii="Times New Roman" w:hAnsi="Times New Roman" w:cs="Times New Roman"/>
          <w:sz w:val="28"/>
          <w:szCs w:val="28"/>
        </w:rPr>
        <w:t xml:space="preserve">котлов </w:t>
      </w:r>
      <w:r w:rsidRPr="00156D6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угле и 9 электрокотельных, 4303 метра тепловых сетей, 23,1 км водопроводных сетей, около 800 км электрических сетей, 241 единиц</w:t>
      </w:r>
      <w:r w:rsidR="00D756BC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трансформаторных  подстанций.</w:t>
      </w:r>
    </w:p>
    <w:p w:rsidR="007856C1" w:rsidRDefault="007856C1" w:rsidP="007856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отопительный сезон</w:t>
      </w:r>
      <w:r w:rsidR="00F8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поставлено 4520 тонн угля</w:t>
      </w:r>
      <w:r w:rsidR="00F862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4ED" w:rsidRPr="007856C1" w:rsidRDefault="007856C1" w:rsidP="00785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 августе 2023 года было проведено обучение и аттестация  учебным центром «Триада» персонала угольных и электрокотельных.</w:t>
      </w:r>
    </w:p>
    <w:p w:rsidR="000E6062" w:rsidRPr="00EF6569" w:rsidRDefault="000E6062" w:rsidP="00645D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>В рамках программы «Комплексное развитие сельских территорий в МО «Баяндаевский район» на территории поселений в 2023 году</w:t>
      </w:r>
      <w:r w:rsidRPr="000E6062">
        <w:t xml:space="preserve"> </w:t>
      </w:r>
      <w:r w:rsidRPr="000E6062">
        <w:rPr>
          <w:rFonts w:ascii="Times New Roman" w:eastAsia="Calibri" w:hAnsi="Times New Roman" w:cs="Times New Roman"/>
          <w:sz w:val="28"/>
          <w:szCs w:val="28"/>
        </w:rPr>
        <w:t>в рамках благоустройства</w:t>
      </w:r>
      <w:r w:rsidRPr="00EF6569">
        <w:rPr>
          <w:rFonts w:ascii="Times New Roman" w:eastAsia="Calibri" w:hAnsi="Times New Roman" w:cs="Times New Roman"/>
          <w:sz w:val="28"/>
          <w:szCs w:val="28"/>
        </w:rPr>
        <w:t xml:space="preserve"> полностью реализованы 9 грантов:</w:t>
      </w:r>
    </w:p>
    <w:p w:rsidR="000E6062" w:rsidRPr="00D756BC" w:rsidRDefault="000E6062" w:rsidP="00645D1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6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Создание и обустройство спортивной площадки по улице Трактовая  9, села Нагалык Баяндаевского района  Иркутской области (оборудование МАФ)</w:t>
      </w:r>
      <w:r w:rsidR="00FB27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2000,0 тыс</w:t>
      </w:r>
      <w:proofErr w:type="gramStart"/>
      <w:r w:rsidR="00FB27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</w:t>
      </w:r>
    </w:p>
    <w:p w:rsidR="000E6062" w:rsidRPr="00D756BC" w:rsidRDefault="000E6062" w:rsidP="00645D1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56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Создание и обустройство спортивной площадки по улице Трактовая  9, села Нагалык Баяндаевского района  Иркутской области (ограждение, освещение)</w:t>
      </w:r>
      <w:r w:rsidR="00FB27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1540,0 тыс</w:t>
      </w:r>
      <w:proofErr w:type="gramStart"/>
      <w:r w:rsidR="00FB27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</w:t>
      </w:r>
    </w:p>
    <w:p w:rsidR="000E6062" w:rsidRPr="00EF6569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>3. Создание и обустройство детской игровой площадки по адресу: Иркутская область, Баяндаевский район, д. Маралтуй, ул. Зеленая,19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615,0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E6062" w:rsidRPr="00EF6569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 xml:space="preserve">4. Создание и обустройство детской игровой площадки по адресу: Иркутская область, Баяндаевский район, д. </w:t>
      </w:r>
      <w:proofErr w:type="spellStart"/>
      <w:r w:rsidRPr="00EF6569">
        <w:rPr>
          <w:rFonts w:ascii="Times New Roman" w:eastAsia="Calibri" w:hAnsi="Times New Roman" w:cs="Times New Roman"/>
          <w:sz w:val="28"/>
          <w:szCs w:val="28"/>
        </w:rPr>
        <w:t>Молой</w:t>
      </w:r>
      <w:proofErr w:type="spellEnd"/>
      <w:r w:rsidRPr="00EF6569">
        <w:rPr>
          <w:rFonts w:ascii="Times New Roman" w:eastAsia="Calibri" w:hAnsi="Times New Roman" w:cs="Times New Roman"/>
          <w:sz w:val="28"/>
          <w:szCs w:val="28"/>
        </w:rPr>
        <w:t>, ул. Северная,11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620,0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E6062" w:rsidRPr="00EF6569" w:rsidRDefault="00645D1D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>Создание и обустройство детской игровой спортивной площадки по адресу: Иркутская область, Баяндаевский  р</w:t>
      </w:r>
      <w:r>
        <w:rPr>
          <w:rFonts w:ascii="Times New Roman" w:eastAsia="Calibri" w:hAnsi="Times New Roman" w:cs="Times New Roman"/>
          <w:sz w:val="28"/>
          <w:szCs w:val="28"/>
        </w:rPr>
        <w:t>айон, с. Баяндай,  ул. Южная, 5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1994,0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E6062" w:rsidRPr="00EF6569" w:rsidRDefault="00645D1D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>Детская спортивно-игровая площадка по адресу: Иркутская область, Баяндаевский  райо</w:t>
      </w:r>
      <w:r>
        <w:rPr>
          <w:rFonts w:ascii="Times New Roman" w:eastAsia="Calibri" w:hAnsi="Times New Roman" w:cs="Times New Roman"/>
          <w:sz w:val="28"/>
          <w:szCs w:val="28"/>
        </w:rPr>
        <w:t>н, с. Баяндай,  ул. Серегина, 3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847,3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E6062" w:rsidRPr="00EF6569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>7. Организация пешеходных коммуникаций по ул. Советской с. Баяндай Баяндаевского района Иркутской области (от пер. Комсомольский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до общеобразовательной школы) – 1871,0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E6062" w:rsidRPr="00645D1D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D1D">
        <w:rPr>
          <w:rFonts w:ascii="Times New Roman" w:eastAsia="Calibri" w:hAnsi="Times New Roman" w:cs="Times New Roman"/>
          <w:sz w:val="28"/>
          <w:szCs w:val="28"/>
        </w:rPr>
        <w:t>8. Создание и обустройство  спортивной  площадки  по адресу: Иркутская область, Баяндаевски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й  район, </w:t>
      </w:r>
      <w:proofErr w:type="spellStart"/>
      <w:r w:rsidR="00FB278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юры</w:t>
      </w:r>
      <w:proofErr w:type="spellEnd"/>
      <w:r w:rsidR="00FB2781">
        <w:rPr>
          <w:rFonts w:ascii="Times New Roman" w:eastAsia="Calibri" w:hAnsi="Times New Roman" w:cs="Times New Roman"/>
          <w:sz w:val="28"/>
          <w:szCs w:val="28"/>
        </w:rPr>
        <w:t>, ул. Мира, 8 Д – 400,3 тыс.руб.</w:t>
      </w:r>
    </w:p>
    <w:p w:rsidR="000E6062" w:rsidRPr="00645D1D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781">
        <w:rPr>
          <w:rFonts w:ascii="Times New Roman" w:eastAsia="Calibri" w:hAnsi="Times New Roman" w:cs="Times New Roman"/>
          <w:sz w:val="28"/>
          <w:szCs w:val="28"/>
        </w:rPr>
        <w:lastRenderedPageBreak/>
        <w:t>9. Создание и обустройство  спортивной  площадки  по адресу: Иркутская область, Баяндаевски</w:t>
      </w:r>
      <w:r w:rsidR="00FB2781" w:rsidRPr="00FB2781">
        <w:rPr>
          <w:rFonts w:ascii="Times New Roman" w:eastAsia="Calibri" w:hAnsi="Times New Roman" w:cs="Times New Roman"/>
          <w:sz w:val="28"/>
          <w:szCs w:val="28"/>
        </w:rPr>
        <w:t xml:space="preserve">й  район, </w:t>
      </w:r>
      <w:proofErr w:type="spellStart"/>
      <w:r w:rsidR="00FB2781" w:rsidRPr="00FB278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FB2781" w:rsidRPr="00FB2781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="00FB2781" w:rsidRPr="00FB2781">
        <w:rPr>
          <w:rFonts w:ascii="Times New Roman" w:eastAsia="Calibri" w:hAnsi="Times New Roman" w:cs="Times New Roman"/>
          <w:sz w:val="28"/>
          <w:szCs w:val="28"/>
        </w:rPr>
        <w:t>юры</w:t>
      </w:r>
      <w:proofErr w:type="spellEnd"/>
      <w:r w:rsidR="00FB2781" w:rsidRPr="00FB2781">
        <w:rPr>
          <w:rFonts w:ascii="Times New Roman" w:eastAsia="Calibri" w:hAnsi="Times New Roman" w:cs="Times New Roman"/>
          <w:sz w:val="28"/>
          <w:szCs w:val="28"/>
        </w:rPr>
        <w:t>, ул. Мира, 8 Д (</w:t>
      </w:r>
      <w:r w:rsidR="00FB2781">
        <w:rPr>
          <w:rFonts w:ascii="Times New Roman" w:eastAsia="Calibri" w:hAnsi="Times New Roman" w:cs="Times New Roman"/>
          <w:sz w:val="28"/>
          <w:szCs w:val="28"/>
        </w:rPr>
        <w:t>освещение) – 631,7 тыс.руб.</w:t>
      </w:r>
    </w:p>
    <w:p w:rsidR="00645D1D" w:rsidRDefault="00645D1D" w:rsidP="00645D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062" w:rsidRPr="00EF6569" w:rsidRDefault="00645D1D" w:rsidP="00645D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убсидии на благоустройство </w:t>
      </w:r>
      <w:r>
        <w:rPr>
          <w:rFonts w:ascii="Times New Roman" w:eastAsia="Calibri" w:hAnsi="Times New Roman" w:cs="Times New Roman"/>
          <w:sz w:val="28"/>
          <w:szCs w:val="28"/>
        </w:rPr>
        <w:t>в 2024 году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 получат 6 проектов:</w:t>
      </w:r>
    </w:p>
    <w:p w:rsidR="000E6062" w:rsidRPr="00EF6569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 xml:space="preserve">1. Создание и обустройство детской игровой площадки по адресу: Иркутская область, Баяндаевский район, с. Баяндай, ул. </w:t>
      </w:r>
      <w:proofErr w:type="spellStart"/>
      <w:r w:rsidRPr="00EF6569">
        <w:rPr>
          <w:rFonts w:ascii="Times New Roman" w:eastAsia="Calibri" w:hAnsi="Times New Roman" w:cs="Times New Roman"/>
          <w:sz w:val="28"/>
          <w:szCs w:val="28"/>
        </w:rPr>
        <w:t>Некунде</w:t>
      </w:r>
      <w:proofErr w:type="spellEnd"/>
      <w:r w:rsidRPr="00EF6569">
        <w:rPr>
          <w:rFonts w:ascii="Times New Roman" w:eastAsia="Calibri" w:hAnsi="Times New Roman" w:cs="Times New Roman"/>
          <w:sz w:val="28"/>
          <w:szCs w:val="28"/>
        </w:rPr>
        <w:t>, 152А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1491,0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  <w:r w:rsidRPr="00EF6569">
        <w:rPr>
          <w:rFonts w:ascii="Times New Roman" w:eastAsia="Calibri" w:hAnsi="Times New Roman" w:cs="Times New Roman"/>
          <w:sz w:val="28"/>
          <w:szCs w:val="28"/>
        </w:rPr>
        <w:cr/>
        <w:t>2. Организация пешеходных коммуникаций по ул. Советской с. Баяндай Баяндаевского района Иркутской области (от пер. Комсомольский до детского сада)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1860,6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E6062" w:rsidRPr="00EF6569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>3. Благоустройство территории обелиска памятника павшим воинам в годы</w:t>
      </w:r>
    </w:p>
    <w:p w:rsidR="000E6062" w:rsidRPr="00EF6569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>Великой Отечественной войны 1941-1945г</w:t>
      </w:r>
      <w:r w:rsidR="00FB2781">
        <w:rPr>
          <w:rFonts w:ascii="Times New Roman" w:eastAsia="Calibri" w:hAnsi="Times New Roman" w:cs="Times New Roman"/>
          <w:sz w:val="28"/>
          <w:szCs w:val="28"/>
        </w:rPr>
        <w:t>.</w:t>
      </w:r>
      <w:r w:rsidRPr="00EF6569">
        <w:rPr>
          <w:rFonts w:ascii="Times New Roman" w:eastAsia="Calibri" w:hAnsi="Times New Roman" w:cs="Times New Roman"/>
          <w:sz w:val="28"/>
          <w:szCs w:val="28"/>
        </w:rPr>
        <w:t>г</w:t>
      </w:r>
      <w:r w:rsidR="00FB2781">
        <w:rPr>
          <w:rFonts w:ascii="Times New Roman" w:eastAsia="Calibri" w:hAnsi="Times New Roman" w:cs="Times New Roman"/>
          <w:sz w:val="28"/>
          <w:szCs w:val="28"/>
        </w:rPr>
        <w:t>.</w:t>
      </w:r>
      <w:r w:rsidRPr="00EF6569">
        <w:rPr>
          <w:rFonts w:ascii="Times New Roman" w:eastAsia="Calibri" w:hAnsi="Times New Roman" w:cs="Times New Roman"/>
          <w:sz w:val="28"/>
          <w:szCs w:val="28"/>
        </w:rPr>
        <w:t xml:space="preserve"> по адресу: Иркутская область, Баяндаевский район, с</w:t>
      </w:r>
      <w:proofErr w:type="gramStart"/>
      <w:r w:rsidRPr="00EF6569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EF6569">
        <w:rPr>
          <w:rFonts w:ascii="Times New Roman" w:eastAsia="Calibri" w:hAnsi="Times New Roman" w:cs="Times New Roman"/>
          <w:sz w:val="28"/>
          <w:szCs w:val="28"/>
        </w:rPr>
        <w:t>оловинка, ул.Фрунзе, 38а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476,4 тыс.руб.</w:t>
      </w:r>
    </w:p>
    <w:p w:rsidR="000E6062" w:rsidRPr="00EF6569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 xml:space="preserve">4. Обустройство детской спортивной игровой площадки по адресу: Иркутская область, Баяндаевский район, д. </w:t>
      </w:r>
      <w:proofErr w:type="spellStart"/>
      <w:r w:rsidRPr="00EF6569">
        <w:rPr>
          <w:rFonts w:ascii="Times New Roman" w:eastAsia="Calibri" w:hAnsi="Times New Roman" w:cs="Times New Roman"/>
          <w:sz w:val="28"/>
          <w:szCs w:val="28"/>
        </w:rPr>
        <w:t>Хандагай</w:t>
      </w:r>
      <w:proofErr w:type="spellEnd"/>
      <w:r w:rsidRPr="00EF6569">
        <w:rPr>
          <w:rFonts w:ascii="Times New Roman" w:eastAsia="Calibri" w:hAnsi="Times New Roman" w:cs="Times New Roman"/>
          <w:sz w:val="28"/>
          <w:szCs w:val="28"/>
        </w:rPr>
        <w:t>, ул. Нагорная, 12А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954,9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0E6062" w:rsidRPr="00EF6569" w:rsidRDefault="000E6062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>5. Обустройство детской спортивной игровой площадки по адресу: Иркутская область, Баяндаевский район, д. Кайзеран, ул. Клубная,13Б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1300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645D1D" w:rsidRPr="00D46BEC" w:rsidRDefault="000E6062" w:rsidP="00D75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t xml:space="preserve">6. Обустройство детской игровой площадки по адресу: Иркутская область, Баяндаевский район, д. </w:t>
      </w:r>
      <w:proofErr w:type="spellStart"/>
      <w:r w:rsidRPr="00EF6569">
        <w:rPr>
          <w:rFonts w:ascii="Times New Roman" w:eastAsia="Calibri" w:hAnsi="Times New Roman" w:cs="Times New Roman"/>
          <w:sz w:val="28"/>
          <w:szCs w:val="28"/>
        </w:rPr>
        <w:t>Шутхалун</w:t>
      </w:r>
      <w:proofErr w:type="spellEnd"/>
      <w:r w:rsidRPr="00EF6569">
        <w:rPr>
          <w:rFonts w:ascii="Times New Roman" w:eastAsia="Calibri" w:hAnsi="Times New Roman" w:cs="Times New Roman"/>
          <w:sz w:val="28"/>
          <w:szCs w:val="28"/>
        </w:rPr>
        <w:t>, ул. Трактовая, 11Б</w:t>
      </w:r>
      <w:r w:rsidR="00FB2781">
        <w:rPr>
          <w:rFonts w:ascii="Times New Roman" w:eastAsia="Calibri" w:hAnsi="Times New Roman" w:cs="Times New Roman"/>
          <w:sz w:val="28"/>
          <w:szCs w:val="28"/>
        </w:rPr>
        <w:t xml:space="preserve"> – 765,0 тыс</w:t>
      </w:r>
      <w:proofErr w:type="gramStart"/>
      <w:r w:rsidR="00FB278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2781">
        <w:rPr>
          <w:rFonts w:ascii="Times New Roman" w:eastAsia="Calibri" w:hAnsi="Times New Roman" w:cs="Times New Roman"/>
          <w:sz w:val="28"/>
          <w:szCs w:val="28"/>
        </w:rPr>
        <w:t>уб.</w:t>
      </w:r>
      <w:r w:rsidRPr="00EF6569">
        <w:rPr>
          <w:rFonts w:ascii="Times New Roman" w:eastAsia="Calibri" w:hAnsi="Times New Roman" w:cs="Times New Roman"/>
          <w:sz w:val="28"/>
          <w:szCs w:val="28"/>
        </w:rPr>
        <w:t>.</w:t>
      </w:r>
      <w:r w:rsidRPr="00EF6569">
        <w:rPr>
          <w:rFonts w:ascii="Times New Roman" w:eastAsia="Calibri" w:hAnsi="Times New Roman" w:cs="Times New Roman"/>
          <w:sz w:val="28"/>
          <w:szCs w:val="28"/>
        </w:rPr>
        <w:cr/>
      </w:r>
      <w:r w:rsidRPr="00EF6569">
        <w:rPr>
          <w:rFonts w:ascii="Times New Roman" w:eastAsia="Calibri" w:hAnsi="Times New Roman" w:cs="Times New Roman"/>
          <w:sz w:val="28"/>
          <w:szCs w:val="28"/>
        </w:rPr>
        <w:cr/>
      </w:r>
      <w:r w:rsidR="00645D1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45D1D">
        <w:rPr>
          <w:rFonts w:ascii="Times New Roman" w:hAnsi="Times New Roman" w:cs="Times New Roman"/>
          <w:sz w:val="28"/>
          <w:szCs w:val="28"/>
        </w:rPr>
        <w:t xml:space="preserve">При </w:t>
      </w:r>
      <w:r w:rsidR="00645D1D" w:rsidRPr="00EC2D51">
        <w:rPr>
          <w:rFonts w:ascii="Times New Roman" w:hAnsi="Times New Roman" w:cs="Times New Roman"/>
          <w:sz w:val="28"/>
          <w:szCs w:val="28"/>
        </w:rPr>
        <w:t xml:space="preserve">осуществлении деятельности по обращению с собаками и кошками без владельцев </w:t>
      </w:r>
      <w:r w:rsidR="00645D1D">
        <w:rPr>
          <w:rFonts w:ascii="Times New Roman" w:hAnsi="Times New Roman" w:cs="Times New Roman"/>
          <w:sz w:val="28"/>
          <w:szCs w:val="28"/>
        </w:rPr>
        <w:t>за 2023</w:t>
      </w:r>
      <w:r w:rsidR="00645D1D" w:rsidRPr="00D46BEC">
        <w:rPr>
          <w:rFonts w:ascii="Times New Roman" w:hAnsi="Times New Roman" w:cs="Times New Roman"/>
          <w:sz w:val="28"/>
          <w:szCs w:val="28"/>
        </w:rPr>
        <w:t xml:space="preserve"> год отловлен</w:t>
      </w:r>
      <w:r w:rsidR="00645D1D">
        <w:rPr>
          <w:rFonts w:ascii="Times New Roman" w:hAnsi="Times New Roman" w:cs="Times New Roman"/>
          <w:sz w:val="28"/>
          <w:szCs w:val="28"/>
        </w:rPr>
        <w:t>о 25 собак, освоено 625 тыс.</w:t>
      </w:r>
      <w:r w:rsidR="00645D1D" w:rsidRPr="00D46BEC">
        <w:rPr>
          <w:rFonts w:ascii="Times New Roman" w:hAnsi="Times New Roman" w:cs="Times New Roman"/>
          <w:sz w:val="28"/>
          <w:szCs w:val="28"/>
        </w:rPr>
        <w:t>руб.</w:t>
      </w:r>
    </w:p>
    <w:p w:rsidR="00645D1D" w:rsidRDefault="00645D1D" w:rsidP="003D77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5D1D" w:rsidRPr="00C06701" w:rsidRDefault="00645D1D" w:rsidP="00C0670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06701" w:rsidRPr="00C06701">
        <w:rPr>
          <w:rFonts w:ascii="Times New Roman" w:eastAsia="Calibri" w:hAnsi="Times New Roman" w:cs="Times New Roman"/>
          <w:b/>
          <w:i/>
          <w:sz w:val="28"/>
          <w:szCs w:val="28"/>
        </w:rPr>
        <w:t>Градостроительство.</w:t>
      </w:r>
      <w:r w:rsidR="00C0670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</w:t>
      </w:r>
      <w:r w:rsidR="00C25CA4">
        <w:rPr>
          <w:rFonts w:ascii="Times New Roman" w:eastAsia="Calibri" w:hAnsi="Times New Roman" w:cs="Times New Roman"/>
          <w:sz w:val="28"/>
          <w:szCs w:val="28"/>
        </w:rPr>
        <w:t>п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оручений </w:t>
      </w:r>
      <w:r w:rsidR="00C25CA4">
        <w:rPr>
          <w:rFonts w:ascii="Times New Roman" w:eastAsia="Calibri" w:hAnsi="Times New Roman" w:cs="Times New Roman"/>
          <w:sz w:val="28"/>
          <w:szCs w:val="28"/>
        </w:rPr>
        <w:t>П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резидента РФ, а также в целях актуализации документов </w:t>
      </w:r>
      <w:r w:rsidR="000E6062">
        <w:rPr>
          <w:rFonts w:ascii="Times New Roman" w:eastAsia="Calibri" w:hAnsi="Times New Roman" w:cs="Times New Roman"/>
          <w:sz w:val="28"/>
          <w:szCs w:val="28"/>
        </w:rPr>
        <w:t>проводились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5D1D" w:rsidRDefault="00645D1D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 по актуализации документов территориального планирования 4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поселений: Покровка, Люры, Хогот, Курумчинский; </w:t>
      </w:r>
    </w:p>
    <w:p w:rsidR="000E6062" w:rsidRDefault="00645D1D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по градостроительному зонированию в 9 </w:t>
      </w:r>
      <w:r>
        <w:rPr>
          <w:rFonts w:ascii="Times New Roman" w:eastAsia="Calibri" w:hAnsi="Times New Roman" w:cs="Times New Roman"/>
          <w:sz w:val="28"/>
          <w:szCs w:val="28"/>
        </w:rPr>
        <w:t>сельских поселениях</w:t>
      </w:r>
      <w:r w:rsidR="000E6062" w:rsidRPr="00EF6569">
        <w:rPr>
          <w:rFonts w:ascii="Times New Roman" w:eastAsia="Calibri" w:hAnsi="Times New Roman" w:cs="Times New Roman"/>
          <w:sz w:val="28"/>
          <w:szCs w:val="28"/>
        </w:rPr>
        <w:t xml:space="preserve">: Покровка, Люры, Хогот, Ользоны, Курумчинский, Васильевск, Кырма, Половинка, Нагалык. </w:t>
      </w:r>
    </w:p>
    <w:p w:rsidR="00645D1D" w:rsidRDefault="00645D1D" w:rsidP="00645D1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56B" w:rsidRPr="00C06701" w:rsidRDefault="00C06701" w:rsidP="00C0670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7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Автомобильные дороги.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D77EB" w:rsidRPr="00623CA2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«Безопасные качествен</w:t>
      </w:r>
      <w:r w:rsidR="003D77EB">
        <w:rPr>
          <w:rFonts w:ascii="Times New Roman" w:hAnsi="Times New Roman" w:cs="Times New Roman"/>
          <w:sz w:val="28"/>
          <w:szCs w:val="28"/>
        </w:rPr>
        <w:t xml:space="preserve">ные дороги» в настоящее время завершена реализация двухгодичного мероприятия по </w:t>
      </w:r>
      <w:r w:rsidR="00D756BC" w:rsidRPr="00B773F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D77EB">
        <w:rPr>
          <w:rFonts w:ascii="Times New Roman" w:hAnsi="Times New Roman" w:cs="Times New Roman"/>
          <w:sz w:val="28"/>
          <w:szCs w:val="28"/>
        </w:rPr>
        <w:t>«К</w:t>
      </w:r>
      <w:r w:rsidR="003D77EB" w:rsidRPr="00623CA2">
        <w:rPr>
          <w:rFonts w:ascii="Times New Roman" w:hAnsi="Times New Roman" w:cs="Times New Roman"/>
          <w:sz w:val="28"/>
          <w:szCs w:val="28"/>
        </w:rPr>
        <w:t xml:space="preserve">апитальный ремонт автомобильной дороги Баяндай Нагалык» Баяндаевского района Иркутской области, </w:t>
      </w:r>
      <w:r w:rsidR="00D756BC">
        <w:rPr>
          <w:rFonts w:ascii="Times New Roman" w:hAnsi="Times New Roman" w:cs="Times New Roman"/>
          <w:sz w:val="28"/>
          <w:szCs w:val="28"/>
        </w:rPr>
        <w:t>размер финансирования соста</w:t>
      </w:r>
      <w:r w:rsidR="00D756BC" w:rsidRPr="00B773F7">
        <w:rPr>
          <w:rFonts w:ascii="Times New Roman" w:hAnsi="Times New Roman" w:cs="Times New Roman"/>
          <w:sz w:val="28"/>
          <w:szCs w:val="28"/>
        </w:rPr>
        <w:t>вил</w:t>
      </w:r>
      <w:r w:rsidR="003D77EB" w:rsidRPr="00B773F7">
        <w:rPr>
          <w:rFonts w:ascii="Times New Roman" w:hAnsi="Times New Roman" w:cs="Times New Roman"/>
          <w:sz w:val="28"/>
          <w:szCs w:val="28"/>
        </w:rPr>
        <w:t xml:space="preserve"> </w:t>
      </w:r>
      <w:r w:rsidR="003D77EB" w:rsidRPr="00623CA2">
        <w:rPr>
          <w:rFonts w:ascii="Times New Roman" w:hAnsi="Times New Roman" w:cs="Times New Roman"/>
          <w:sz w:val="28"/>
          <w:szCs w:val="28"/>
        </w:rPr>
        <w:t xml:space="preserve"> 561 млн</w:t>
      </w:r>
      <w:r w:rsidR="003D77EB">
        <w:rPr>
          <w:rFonts w:ascii="Times New Roman" w:hAnsi="Times New Roman" w:cs="Times New Roman"/>
          <w:sz w:val="28"/>
          <w:szCs w:val="28"/>
        </w:rPr>
        <w:t>.</w:t>
      </w:r>
      <w:r w:rsidR="003D77EB" w:rsidRPr="00623CA2">
        <w:rPr>
          <w:rFonts w:ascii="Times New Roman" w:hAnsi="Times New Roman" w:cs="Times New Roman"/>
          <w:sz w:val="28"/>
          <w:szCs w:val="28"/>
        </w:rPr>
        <w:t xml:space="preserve"> рублей, из них федеральный бюджет 65 млн</w:t>
      </w:r>
      <w:r w:rsidR="003D77EB">
        <w:rPr>
          <w:rFonts w:ascii="Times New Roman" w:hAnsi="Times New Roman" w:cs="Times New Roman"/>
          <w:sz w:val="28"/>
          <w:szCs w:val="28"/>
        </w:rPr>
        <w:t>.</w:t>
      </w:r>
      <w:r w:rsidR="003D77EB" w:rsidRPr="00623CA2">
        <w:rPr>
          <w:rFonts w:ascii="Times New Roman" w:hAnsi="Times New Roman" w:cs="Times New Roman"/>
          <w:sz w:val="28"/>
          <w:szCs w:val="28"/>
        </w:rPr>
        <w:t xml:space="preserve"> рублей, областной бюджет 496 млн</w:t>
      </w:r>
      <w:r w:rsidR="003D77EB">
        <w:rPr>
          <w:rFonts w:ascii="Times New Roman" w:hAnsi="Times New Roman" w:cs="Times New Roman"/>
          <w:sz w:val="28"/>
          <w:szCs w:val="28"/>
        </w:rPr>
        <w:t>.</w:t>
      </w:r>
      <w:r w:rsidR="003D77EB" w:rsidRPr="00623CA2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3D77EB">
        <w:rPr>
          <w:rFonts w:ascii="Times New Roman" w:hAnsi="Times New Roman" w:cs="Times New Roman"/>
          <w:sz w:val="28"/>
          <w:szCs w:val="28"/>
        </w:rPr>
        <w:t>й, местный бюджет – отсутствует,</w:t>
      </w:r>
      <w:r w:rsidR="003D77EB" w:rsidRPr="00623CA2">
        <w:rPr>
          <w:rFonts w:ascii="Times New Roman" w:hAnsi="Times New Roman" w:cs="Times New Roman"/>
          <w:sz w:val="28"/>
          <w:szCs w:val="28"/>
        </w:rPr>
        <w:t xml:space="preserve"> </w:t>
      </w:r>
      <w:r w:rsidR="003D77EB" w:rsidRPr="00DF4AB9">
        <w:rPr>
          <w:rFonts w:ascii="Times New Roman" w:hAnsi="Times New Roman" w:cs="Times New Roman"/>
          <w:sz w:val="28"/>
          <w:szCs w:val="28"/>
        </w:rPr>
        <w:t xml:space="preserve">в 2022г. освоено 142 667 534 руб. </w:t>
      </w:r>
      <w:r w:rsidR="003D77EB" w:rsidRPr="00623CA2">
        <w:rPr>
          <w:rFonts w:ascii="Times New Roman" w:hAnsi="Times New Roman" w:cs="Times New Roman"/>
          <w:sz w:val="28"/>
          <w:szCs w:val="28"/>
        </w:rPr>
        <w:t>Заказчик ОГКУ «Дирекция автомобильных дорог</w:t>
      </w:r>
      <w:proofErr w:type="gramEnd"/>
      <w:r w:rsidR="003D77EB" w:rsidRPr="00623CA2">
        <w:rPr>
          <w:rFonts w:ascii="Times New Roman" w:hAnsi="Times New Roman" w:cs="Times New Roman"/>
          <w:sz w:val="28"/>
          <w:szCs w:val="28"/>
        </w:rPr>
        <w:t>», подрядчиком является компания «</w:t>
      </w:r>
      <w:proofErr w:type="spellStart"/>
      <w:r w:rsidR="003D77EB" w:rsidRPr="00623CA2">
        <w:rPr>
          <w:rFonts w:ascii="Times New Roman" w:hAnsi="Times New Roman" w:cs="Times New Roman"/>
          <w:sz w:val="28"/>
          <w:szCs w:val="28"/>
        </w:rPr>
        <w:t>ИркутскДорСтрой</w:t>
      </w:r>
      <w:proofErr w:type="spellEnd"/>
      <w:r w:rsidR="003D77EB" w:rsidRPr="00623C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44BF" w:rsidRDefault="003D77EB" w:rsidP="00D175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569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автомобильных дорог на территории Баяндаевского района выполнено на 100% в рамках текущего ремонта до</w:t>
      </w:r>
      <w:r w:rsidR="00121379">
        <w:rPr>
          <w:rFonts w:ascii="Times New Roman" w:eastAsia="Calibri" w:hAnsi="Times New Roman" w:cs="Times New Roman"/>
          <w:sz w:val="28"/>
          <w:szCs w:val="28"/>
        </w:rPr>
        <w:t>рог местного значения поселений.</w:t>
      </w:r>
    </w:p>
    <w:p w:rsidR="002E5AEA" w:rsidRPr="00D1756B" w:rsidRDefault="002E5AEA" w:rsidP="00335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E74" w:rsidRPr="00881C6D" w:rsidRDefault="009E07E0" w:rsidP="00881C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19212B" w:rsidRPr="004A6E43" w:rsidRDefault="009E07E0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8F6E74" w:rsidRPr="004A6E43">
        <w:rPr>
          <w:rFonts w:ascii="Times New Roman" w:hAnsi="Times New Roman" w:cs="Times New Roman"/>
          <w:sz w:val="28"/>
          <w:szCs w:val="28"/>
        </w:rPr>
        <w:t>О</w:t>
      </w:r>
      <w:r w:rsidRPr="004A6E43">
        <w:rPr>
          <w:rFonts w:ascii="Times New Roman" w:hAnsi="Times New Roman" w:cs="Times New Roman"/>
          <w:sz w:val="28"/>
          <w:szCs w:val="28"/>
        </w:rPr>
        <w:t>бъем инвестиций в основной капитал за счет всех источников финансирования</w:t>
      </w:r>
      <w:r w:rsidR="008F6E74" w:rsidRPr="004A6E43">
        <w:rPr>
          <w:rFonts w:ascii="Times New Roman" w:hAnsi="Times New Roman" w:cs="Times New Roman"/>
          <w:sz w:val="28"/>
          <w:szCs w:val="28"/>
        </w:rPr>
        <w:t xml:space="preserve"> за 202</w:t>
      </w:r>
      <w:r w:rsidR="00DC6F68">
        <w:rPr>
          <w:rFonts w:ascii="Times New Roman" w:hAnsi="Times New Roman" w:cs="Times New Roman"/>
          <w:sz w:val="28"/>
          <w:szCs w:val="28"/>
        </w:rPr>
        <w:t>3</w:t>
      </w:r>
      <w:r w:rsidR="008F6E74" w:rsidRPr="004A6E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4A6E4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81878" w:rsidRPr="004A6E43">
        <w:rPr>
          <w:rFonts w:ascii="Times New Roman" w:hAnsi="Times New Roman" w:cs="Times New Roman"/>
          <w:sz w:val="28"/>
          <w:szCs w:val="28"/>
        </w:rPr>
        <w:t>2</w:t>
      </w:r>
      <w:r w:rsidR="00FD4836">
        <w:rPr>
          <w:rFonts w:ascii="Times New Roman" w:hAnsi="Times New Roman" w:cs="Times New Roman"/>
          <w:sz w:val="28"/>
          <w:szCs w:val="28"/>
        </w:rPr>
        <w:t>7</w:t>
      </w:r>
      <w:r w:rsidR="00AE35DF">
        <w:rPr>
          <w:rFonts w:ascii="Times New Roman" w:hAnsi="Times New Roman" w:cs="Times New Roman"/>
          <w:sz w:val="28"/>
          <w:szCs w:val="28"/>
        </w:rPr>
        <w:t>6,4</w:t>
      </w:r>
      <w:r w:rsidR="005B0E7E" w:rsidRPr="004A6E43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A0EF2" w:rsidRPr="004A6E43">
        <w:rPr>
          <w:rFonts w:ascii="Times New Roman" w:hAnsi="Times New Roman" w:cs="Times New Roman"/>
          <w:sz w:val="28"/>
          <w:szCs w:val="28"/>
        </w:rPr>
        <w:t>.</w:t>
      </w:r>
      <w:r w:rsidR="00F30F72" w:rsidRPr="004A6E43">
        <w:rPr>
          <w:rFonts w:ascii="Times New Roman" w:hAnsi="Times New Roman" w:cs="Times New Roman"/>
          <w:sz w:val="28"/>
          <w:szCs w:val="28"/>
        </w:rPr>
        <w:t xml:space="preserve">, который был направлен на </w:t>
      </w:r>
      <w:r w:rsidR="005B0E7E" w:rsidRPr="004A6E43">
        <w:rPr>
          <w:rFonts w:ascii="Times New Roman" w:hAnsi="Times New Roman" w:cs="Times New Roman"/>
          <w:sz w:val="28"/>
          <w:szCs w:val="28"/>
        </w:rPr>
        <w:t>модернизацию, реконструкцию существующих объектов и обновление основных фондов.</w:t>
      </w:r>
      <w:r w:rsidR="0019212B" w:rsidRPr="004A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7E" w:rsidRPr="004A6E43" w:rsidRDefault="005B0E7E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E43">
        <w:rPr>
          <w:rFonts w:ascii="Times New Roman" w:hAnsi="Times New Roman" w:cs="Times New Roman"/>
          <w:sz w:val="28"/>
          <w:szCs w:val="28"/>
        </w:rPr>
        <w:t xml:space="preserve">Из общего объема инвестиций </w:t>
      </w:r>
      <w:r w:rsidR="007244AE" w:rsidRPr="004A6E4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4A6E43">
        <w:rPr>
          <w:rFonts w:ascii="Times New Roman" w:hAnsi="Times New Roman" w:cs="Times New Roman"/>
          <w:sz w:val="28"/>
          <w:szCs w:val="28"/>
        </w:rPr>
        <w:t xml:space="preserve">на </w:t>
      </w:r>
      <w:r w:rsidR="002F74E3" w:rsidRPr="004A6E4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2F74E3">
        <w:rPr>
          <w:rFonts w:ascii="Times New Roman" w:hAnsi="Times New Roman" w:cs="Times New Roman"/>
          <w:sz w:val="28"/>
          <w:szCs w:val="28"/>
        </w:rPr>
        <w:t>–</w:t>
      </w:r>
      <w:r w:rsidR="002F74E3" w:rsidRPr="004A6E43">
        <w:rPr>
          <w:rFonts w:ascii="Times New Roman" w:hAnsi="Times New Roman" w:cs="Times New Roman"/>
          <w:sz w:val="28"/>
          <w:szCs w:val="28"/>
        </w:rPr>
        <w:t xml:space="preserve"> </w:t>
      </w:r>
      <w:r w:rsidR="002F74E3">
        <w:rPr>
          <w:rFonts w:ascii="Times New Roman" w:hAnsi="Times New Roman" w:cs="Times New Roman"/>
          <w:sz w:val="28"/>
          <w:szCs w:val="28"/>
        </w:rPr>
        <w:t>32,4</w:t>
      </w:r>
      <w:r w:rsidR="002F74E3" w:rsidRPr="004A6E43">
        <w:rPr>
          <w:rFonts w:ascii="Times New Roman" w:hAnsi="Times New Roman" w:cs="Times New Roman"/>
          <w:sz w:val="28"/>
          <w:szCs w:val="28"/>
        </w:rPr>
        <w:t xml:space="preserve"> %</w:t>
      </w:r>
      <w:r w:rsidR="002F74E3">
        <w:rPr>
          <w:rFonts w:ascii="Times New Roman" w:hAnsi="Times New Roman" w:cs="Times New Roman"/>
          <w:sz w:val="28"/>
          <w:szCs w:val="28"/>
        </w:rPr>
        <w:t xml:space="preserve">, </w:t>
      </w:r>
      <w:r w:rsidR="007244AE" w:rsidRPr="004A6E43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081878" w:rsidRPr="004A6E43">
        <w:rPr>
          <w:rFonts w:ascii="Times New Roman" w:hAnsi="Times New Roman" w:cs="Times New Roman"/>
          <w:sz w:val="28"/>
          <w:szCs w:val="28"/>
        </w:rPr>
        <w:t>2</w:t>
      </w:r>
      <w:r w:rsidR="002F74E3">
        <w:rPr>
          <w:rFonts w:ascii="Times New Roman" w:hAnsi="Times New Roman" w:cs="Times New Roman"/>
          <w:sz w:val="28"/>
          <w:szCs w:val="28"/>
        </w:rPr>
        <w:t>2,8</w:t>
      </w:r>
      <w:r w:rsidR="007244AE" w:rsidRPr="004A6E43">
        <w:rPr>
          <w:rFonts w:ascii="Times New Roman" w:hAnsi="Times New Roman" w:cs="Times New Roman"/>
          <w:sz w:val="28"/>
          <w:szCs w:val="28"/>
        </w:rPr>
        <w:t xml:space="preserve"> %, на ЖКХ –</w:t>
      </w:r>
      <w:r w:rsidR="002F74E3">
        <w:rPr>
          <w:rFonts w:ascii="Times New Roman" w:hAnsi="Times New Roman" w:cs="Times New Roman"/>
          <w:sz w:val="28"/>
          <w:szCs w:val="28"/>
        </w:rPr>
        <w:t>9,1</w:t>
      </w:r>
      <w:r w:rsidR="00FC02E5" w:rsidRPr="004A6E43">
        <w:rPr>
          <w:rFonts w:ascii="Times New Roman" w:hAnsi="Times New Roman" w:cs="Times New Roman"/>
          <w:sz w:val="28"/>
          <w:szCs w:val="28"/>
        </w:rPr>
        <w:t xml:space="preserve"> </w:t>
      </w:r>
      <w:r w:rsidR="002F74E3">
        <w:rPr>
          <w:rFonts w:ascii="Times New Roman" w:hAnsi="Times New Roman" w:cs="Times New Roman"/>
          <w:sz w:val="28"/>
          <w:szCs w:val="28"/>
        </w:rPr>
        <w:t>%.</w:t>
      </w:r>
      <w:r w:rsidR="007244AE" w:rsidRPr="004A6E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A9E" w:rsidRDefault="00AE2A9E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E43">
        <w:rPr>
          <w:rFonts w:ascii="Times New Roman" w:hAnsi="Times New Roman" w:cs="Times New Roman"/>
          <w:sz w:val="28"/>
          <w:szCs w:val="28"/>
        </w:rPr>
        <w:t xml:space="preserve">Источниками инвестиций в основной капитал являются бюджетные средства </w:t>
      </w:r>
      <w:r w:rsidR="007244AE" w:rsidRPr="004A6E43">
        <w:rPr>
          <w:rFonts w:ascii="Times New Roman" w:hAnsi="Times New Roman" w:cs="Times New Roman"/>
          <w:sz w:val="28"/>
          <w:szCs w:val="28"/>
        </w:rPr>
        <w:t>–</w:t>
      </w:r>
      <w:r w:rsidRPr="004A6E43">
        <w:rPr>
          <w:rFonts w:ascii="Times New Roman" w:hAnsi="Times New Roman" w:cs="Times New Roman"/>
          <w:sz w:val="28"/>
          <w:szCs w:val="28"/>
        </w:rPr>
        <w:t xml:space="preserve"> </w:t>
      </w:r>
      <w:r w:rsidR="00FC02E5" w:rsidRPr="004A6E43">
        <w:rPr>
          <w:rFonts w:ascii="Times New Roman" w:hAnsi="Times New Roman" w:cs="Times New Roman"/>
          <w:sz w:val="28"/>
          <w:szCs w:val="28"/>
        </w:rPr>
        <w:t>8</w:t>
      </w:r>
      <w:r w:rsidR="002C373D">
        <w:rPr>
          <w:rFonts w:ascii="Times New Roman" w:hAnsi="Times New Roman" w:cs="Times New Roman"/>
          <w:sz w:val="28"/>
          <w:szCs w:val="28"/>
        </w:rPr>
        <w:t>2,5</w:t>
      </w:r>
      <w:r w:rsidR="007244AE" w:rsidRPr="004A6E4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FC02E5" w:rsidRPr="004A6E43">
        <w:rPr>
          <w:rFonts w:ascii="Times New Roman" w:hAnsi="Times New Roman" w:cs="Times New Roman"/>
          <w:sz w:val="28"/>
          <w:szCs w:val="28"/>
        </w:rPr>
        <w:t>2</w:t>
      </w:r>
      <w:r w:rsidR="002C373D">
        <w:rPr>
          <w:rFonts w:ascii="Times New Roman" w:hAnsi="Times New Roman" w:cs="Times New Roman"/>
          <w:sz w:val="28"/>
          <w:szCs w:val="28"/>
        </w:rPr>
        <w:t>28,2</w:t>
      </w:r>
      <w:r w:rsidR="007244AE" w:rsidRPr="004A6E43">
        <w:rPr>
          <w:rFonts w:ascii="Times New Roman" w:hAnsi="Times New Roman" w:cs="Times New Roman"/>
          <w:sz w:val="28"/>
          <w:szCs w:val="28"/>
        </w:rPr>
        <w:t xml:space="preserve"> млн.руб., а также собственные средства предприятий –</w:t>
      </w:r>
      <w:r w:rsidR="00C17A10" w:rsidRPr="004A6E43">
        <w:rPr>
          <w:rFonts w:ascii="Times New Roman" w:hAnsi="Times New Roman" w:cs="Times New Roman"/>
          <w:sz w:val="28"/>
          <w:szCs w:val="28"/>
        </w:rPr>
        <w:t xml:space="preserve"> </w:t>
      </w:r>
      <w:r w:rsidR="004A6E43" w:rsidRPr="004A6E43">
        <w:rPr>
          <w:rFonts w:ascii="Times New Roman" w:hAnsi="Times New Roman" w:cs="Times New Roman"/>
          <w:sz w:val="28"/>
          <w:szCs w:val="28"/>
        </w:rPr>
        <w:t>1</w:t>
      </w:r>
      <w:r w:rsidR="002C373D">
        <w:rPr>
          <w:rFonts w:ascii="Times New Roman" w:hAnsi="Times New Roman" w:cs="Times New Roman"/>
          <w:sz w:val="28"/>
          <w:szCs w:val="28"/>
        </w:rPr>
        <w:t>7,5</w:t>
      </w:r>
      <w:r w:rsidR="00C17A10" w:rsidRPr="004A6E4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2C373D">
        <w:rPr>
          <w:rFonts w:ascii="Times New Roman" w:hAnsi="Times New Roman" w:cs="Times New Roman"/>
          <w:sz w:val="28"/>
          <w:szCs w:val="28"/>
        </w:rPr>
        <w:t>48,2</w:t>
      </w:r>
      <w:r w:rsidR="007244AE" w:rsidRPr="004A6E43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1E014B" w:rsidRPr="007C56E8" w:rsidRDefault="001E014B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153" w:rsidRPr="00881C6D" w:rsidRDefault="00A70153" w:rsidP="00881C6D">
      <w:pPr>
        <w:widowControl w:val="0"/>
        <w:spacing w:after="0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A70153" w:rsidRPr="00B773F7" w:rsidRDefault="00A70153" w:rsidP="00881C6D">
      <w:pPr>
        <w:widowControl w:val="0"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Баян</w:t>
      </w:r>
      <w:r w:rsidR="003E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даевском районе функционируют 12 </w:t>
      </w:r>
      <w:r w:rsidR="003D6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</w:t>
      </w:r>
      <w:r w:rsidR="003D6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3D6F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, 3 группы кратковременн</w:t>
      </w:r>
      <w:r w:rsidR="0054742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пребывания детей 5-6 лет </w:t>
      </w:r>
      <w:r w:rsidR="006858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организации дополнительно</w:t>
      </w:r>
      <w:r w:rsidR="003D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детей, </w:t>
      </w:r>
      <w:r w:rsidR="003D6F4C" w:rsidRPr="00B773F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детский сад при общеобразовательной организации (структурное подразделение)</w:t>
      </w:r>
      <w:r w:rsidRPr="00B7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F4C" w:rsidRPr="003D6F4C" w:rsidRDefault="003D6F4C" w:rsidP="0024181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F4C">
        <w:rPr>
          <w:rFonts w:ascii="Times New Roman" w:hAnsi="Times New Roman" w:cs="Times New Roman"/>
          <w:sz w:val="28"/>
          <w:szCs w:val="28"/>
        </w:rPr>
        <w:t>Количество учеников по состоянию на 10.09.202</w:t>
      </w:r>
      <w:r w:rsidR="002C373D">
        <w:rPr>
          <w:rFonts w:ascii="Times New Roman" w:hAnsi="Times New Roman" w:cs="Times New Roman"/>
          <w:sz w:val="28"/>
          <w:szCs w:val="28"/>
        </w:rPr>
        <w:t>3</w:t>
      </w:r>
      <w:r w:rsidRPr="003D6F4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33CEC">
        <w:rPr>
          <w:rFonts w:ascii="Times New Roman" w:hAnsi="Times New Roman" w:cs="Times New Roman"/>
          <w:sz w:val="28"/>
          <w:szCs w:val="28"/>
        </w:rPr>
        <w:t>1695</w:t>
      </w:r>
      <w:r w:rsidR="00B4110A">
        <w:rPr>
          <w:rFonts w:ascii="Times New Roman" w:hAnsi="Times New Roman" w:cs="Times New Roman"/>
          <w:sz w:val="28"/>
          <w:szCs w:val="28"/>
        </w:rPr>
        <w:t xml:space="preserve"> </w:t>
      </w:r>
      <w:r w:rsidR="002C373D">
        <w:rPr>
          <w:rFonts w:ascii="Times New Roman" w:hAnsi="Times New Roman" w:cs="Times New Roman"/>
          <w:sz w:val="28"/>
          <w:szCs w:val="28"/>
        </w:rPr>
        <w:t>(2022</w:t>
      </w:r>
      <w:r w:rsidR="00B4110A">
        <w:rPr>
          <w:rFonts w:ascii="Times New Roman" w:hAnsi="Times New Roman" w:cs="Times New Roman"/>
          <w:sz w:val="28"/>
          <w:szCs w:val="28"/>
        </w:rPr>
        <w:t xml:space="preserve"> </w:t>
      </w:r>
      <w:r w:rsidR="002C373D">
        <w:rPr>
          <w:rFonts w:ascii="Times New Roman" w:hAnsi="Times New Roman" w:cs="Times New Roman"/>
          <w:sz w:val="28"/>
          <w:szCs w:val="28"/>
        </w:rPr>
        <w:t xml:space="preserve">г.- </w:t>
      </w:r>
      <w:r w:rsidRPr="003D6F4C">
        <w:rPr>
          <w:rFonts w:ascii="Times New Roman" w:hAnsi="Times New Roman" w:cs="Times New Roman"/>
          <w:sz w:val="28"/>
          <w:szCs w:val="28"/>
        </w:rPr>
        <w:t>1721</w:t>
      </w:r>
      <w:r w:rsidR="00633CEC">
        <w:rPr>
          <w:rFonts w:ascii="Times New Roman" w:hAnsi="Times New Roman" w:cs="Times New Roman"/>
          <w:sz w:val="28"/>
          <w:szCs w:val="28"/>
        </w:rPr>
        <w:t>)</w:t>
      </w:r>
      <w:r w:rsidRPr="003D6F4C">
        <w:rPr>
          <w:rFonts w:ascii="Times New Roman" w:hAnsi="Times New Roman" w:cs="Times New Roman"/>
          <w:sz w:val="28"/>
          <w:szCs w:val="28"/>
        </w:rPr>
        <w:t xml:space="preserve"> человек. Количество воспитанников </w:t>
      </w:r>
      <w:r w:rsidR="00241817">
        <w:rPr>
          <w:rFonts w:ascii="Times New Roman" w:hAnsi="Times New Roman" w:cs="Times New Roman"/>
          <w:sz w:val="28"/>
          <w:szCs w:val="28"/>
        </w:rPr>
        <w:t xml:space="preserve">в дошкольных учреждениях </w:t>
      </w:r>
      <w:r w:rsidR="00633CEC">
        <w:rPr>
          <w:rFonts w:ascii="Times New Roman" w:hAnsi="Times New Roman" w:cs="Times New Roman"/>
          <w:sz w:val="28"/>
          <w:szCs w:val="28"/>
        </w:rPr>
        <w:t xml:space="preserve"> 580</w:t>
      </w:r>
      <w:r w:rsidR="00241817">
        <w:rPr>
          <w:rFonts w:ascii="Times New Roman" w:hAnsi="Times New Roman" w:cs="Times New Roman"/>
          <w:sz w:val="28"/>
          <w:szCs w:val="28"/>
        </w:rPr>
        <w:t xml:space="preserve"> </w:t>
      </w:r>
      <w:r w:rsidR="00633CEC">
        <w:rPr>
          <w:rFonts w:ascii="Times New Roman" w:hAnsi="Times New Roman" w:cs="Times New Roman"/>
          <w:sz w:val="28"/>
          <w:szCs w:val="28"/>
        </w:rPr>
        <w:t>(2022г.-</w:t>
      </w:r>
      <w:r w:rsidR="00241817">
        <w:rPr>
          <w:rFonts w:ascii="Times New Roman" w:hAnsi="Times New Roman" w:cs="Times New Roman"/>
          <w:sz w:val="28"/>
          <w:szCs w:val="28"/>
        </w:rPr>
        <w:t>612</w:t>
      </w:r>
      <w:r w:rsidR="00633CEC">
        <w:rPr>
          <w:rFonts w:ascii="Times New Roman" w:hAnsi="Times New Roman" w:cs="Times New Roman"/>
          <w:sz w:val="28"/>
          <w:szCs w:val="28"/>
        </w:rPr>
        <w:t>)</w:t>
      </w:r>
      <w:r w:rsidR="0024181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86EE0">
        <w:rPr>
          <w:rFonts w:ascii="Times New Roman" w:hAnsi="Times New Roman" w:cs="Times New Roman"/>
          <w:sz w:val="28"/>
          <w:szCs w:val="28"/>
        </w:rPr>
        <w:t>.</w:t>
      </w:r>
      <w:r w:rsidRPr="003D6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6F4C" w:rsidRPr="00266BE3" w:rsidRDefault="003D6F4C" w:rsidP="003D6F4C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52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работают </w:t>
      </w:r>
      <w:r w:rsidRPr="00266BE3">
        <w:rPr>
          <w:rFonts w:ascii="Times New Roman" w:hAnsi="Times New Roman" w:cs="Times New Roman"/>
          <w:sz w:val="28"/>
          <w:szCs w:val="28"/>
        </w:rPr>
        <w:t>3</w:t>
      </w:r>
      <w:r w:rsidR="007A1415" w:rsidRPr="00266BE3">
        <w:rPr>
          <w:rFonts w:ascii="Times New Roman" w:hAnsi="Times New Roman" w:cs="Times New Roman"/>
          <w:sz w:val="28"/>
          <w:szCs w:val="28"/>
        </w:rPr>
        <w:t>05</w:t>
      </w:r>
      <w:r w:rsidR="002E5AEA" w:rsidRPr="00266BE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266BE3">
        <w:rPr>
          <w:rFonts w:ascii="Times New Roman" w:hAnsi="Times New Roman" w:cs="Times New Roman"/>
          <w:sz w:val="28"/>
          <w:szCs w:val="28"/>
        </w:rPr>
        <w:t xml:space="preserve"> (общее образование 2</w:t>
      </w:r>
      <w:r w:rsidR="0046559B" w:rsidRPr="00266BE3">
        <w:rPr>
          <w:rFonts w:ascii="Times New Roman" w:hAnsi="Times New Roman" w:cs="Times New Roman"/>
          <w:sz w:val="28"/>
          <w:szCs w:val="28"/>
        </w:rPr>
        <w:t>3</w:t>
      </w:r>
      <w:r w:rsidRPr="00266BE3">
        <w:rPr>
          <w:rFonts w:ascii="Times New Roman" w:hAnsi="Times New Roman" w:cs="Times New Roman"/>
          <w:sz w:val="28"/>
          <w:szCs w:val="28"/>
        </w:rPr>
        <w:t xml:space="preserve">0, дополнительное образование – </w:t>
      </w:r>
      <w:r w:rsidR="007A1415" w:rsidRPr="00266BE3">
        <w:rPr>
          <w:rFonts w:ascii="Times New Roman" w:hAnsi="Times New Roman" w:cs="Times New Roman"/>
          <w:sz w:val="28"/>
          <w:szCs w:val="28"/>
        </w:rPr>
        <w:t>25</w:t>
      </w:r>
      <w:r w:rsidRPr="00266BE3">
        <w:rPr>
          <w:rFonts w:ascii="Times New Roman" w:hAnsi="Times New Roman" w:cs="Times New Roman"/>
          <w:sz w:val="28"/>
          <w:szCs w:val="28"/>
        </w:rPr>
        <w:t xml:space="preserve">, дошкольное образование – </w:t>
      </w:r>
      <w:r w:rsidR="0046559B" w:rsidRPr="00266BE3">
        <w:rPr>
          <w:rFonts w:ascii="Times New Roman" w:hAnsi="Times New Roman" w:cs="Times New Roman"/>
          <w:sz w:val="28"/>
          <w:szCs w:val="28"/>
        </w:rPr>
        <w:t>50</w:t>
      </w:r>
      <w:r w:rsidRPr="00266BE3">
        <w:rPr>
          <w:rFonts w:ascii="Times New Roman" w:hAnsi="Times New Roman" w:cs="Times New Roman"/>
          <w:sz w:val="28"/>
          <w:szCs w:val="28"/>
        </w:rPr>
        <w:t>).</w:t>
      </w:r>
    </w:p>
    <w:p w:rsidR="003D6F4C" w:rsidRPr="00266BE3" w:rsidRDefault="003D6F4C" w:rsidP="003920DF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E3">
        <w:rPr>
          <w:rFonts w:ascii="Times New Roman" w:hAnsi="Times New Roman" w:cs="Times New Roman"/>
          <w:sz w:val="28"/>
          <w:szCs w:val="28"/>
        </w:rPr>
        <w:t>Уровень обеспеченности кадрами образовате</w:t>
      </w:r>
      <w:r w:rsidR="00486EE0" w:rsidRPr="00266BE3">
        <w:rPr>
          <w:rFonts w:ascii="Times New Roman" w:hAnsi="Times New Roman" w:cs="Times New Roman"/>
          <w:sz w:val="28"/>
          <w:szCs w:val="28"/>
        </w:rPr>
        <w:t xml:space="preserve">льными организациями составляет </w:t>
      </w:r>
      <w:r w:rsidR="00BF1241" w:rsidRPr="00266BE3">
        <w:rPr>
          <w:rFonts w:ascii="Times New Roman" w:hAnsi="Times New Roman" w:cs="Times New Roman"/>
          <w:sz w:val="28"/>
          <w:szCs w:val="28"/>
        </w:rPr>
        <w:t>81,</w:t>
      </w:r>
      <w:r w:rsidRPr="00266BE3">
        <w:rPr>
          <w:rFonts w:ascii="Times New Roman" w:hAnsi="Times New Roman" w:cs="Times New Roman"/>
          <w:sz w:val="28"/>
          <w:szCs w:val="28"/>
        </w:rPr>
        <w:t>3 %.</w:t>
      </w:r>
      <w:r w:rsidR="003920DF" w:rsidRPr="00266BE3">
        <w:rPr>
          <w:rFonts w:ascii="Times New Roman" w:hAnsi="Times New Roman" w:cs="Times New Roman"/>
          <w:sz w:val="28"/>
          <w:szCs w:val="28"/>
        </w:rPr>
        <w:t xml:space="preserve"> </w:t>
      </w:r>
      <w:r w:rsidRPr="00266BE3">
        <w:rPr>
          <w:rFonts w:ascii="Times New Roman" w:hAnsi="Times New Roman" w:cs="Times New Roman"/>
          <w:sz w:val="28"/>
          <w:szCs w:val="28"/>
        </w:rPr>
        <w:t xml:space="preserve">По программе «Земский учитель» </w:t>
      </w:r>
      <w:r w:rsidR="00C02F71" w:rsidRPr="00266BE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C27FCB" w:rsidRPr="00266BE3">
        <w:rPr>
          <w:rFonts w:ascii="Times New Roman" w:hAnsi="Times New Roman" w:cs="Times New Roman"/>
          <w:sz w:val="28"/>
          <w:szCs w:val="28"/>
        </w:rPr>
        <w:t xml:space="preserve">приняты три учителя – логопеда: </w:t>
      </w:r>
      <w:r w:rsidRPr="00266BE3">
        <w:rPr>
          <w:rFonts w:ascii="Times New Roman" w:hAnsi="Times New Roman" w:cs="Times New Roman"/>
          <w:sz w:val="28"/>
          <w:szCs w:val="28"/>
        </w:rPr>
        <w:t xml:space="preserve">Баяндаевская СОШ – 2 человека, </w:t>
      </w:r>
      <w:proofErr w:type="spellStart"/>
      <w:r w:rsidR="00C02F71" w:rsidRPr="00266BE3">
        <w:rPr>
          <w:rFonts w:ascii="Times New Roman" w:hAnsi="Times New Roman" w:cs="Times New Roman"/>
          <w:sz w:val="28"/>
          <w:szCs w:val="28"/>
        </w:rPr>
        <w:t>Хоготовская</w:t>
      </w:r>
      <w:proofErr w:type="spellEnd"/>
      <w:r w:rsidR="00C02F71" w:rsidRPr="00266BE3">
        <w:rPr>
          <w:rFonts w:ascii="Times New Roman" w:hAnsi="Times New Roman" w:cs="Times New Roman"/>
          <w:sz w:val="28"/>
          <w:szCs w:val="28"/>
        </w:rPr>
        <w:t xml:space="preserve"> СОШ</w:t>
      </w:r>
      <w:r w:rsidR="00C25CA4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Pr="00266BE3">
        <w:rPr>
          <w:rFonts w:ascii="Times New Roman" w:hAnsi="Times New Roman" w:cs="Times New Roman"/>
          <w:sz w:val="28"/>
          <w:szCs w:val="28"/>
        </w:rPr>
        <w:t>.</w:t>
      </w:r>
    </w:p>
    <w:p w:rsidR="000F5A49" w:rsidRPr="00266BE3" w:rsidRDefault="00263436" w:rsidP="00BD74D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BE3">
        <w:rPr>
          <w:rFonts w:ascii="Times New Roman" w:hAnsi="Times New Roman"/>
          <w:sz w:val="28"/>
          <w:szCs w:val="28"/>
        </w:rPr>
        <w:t>Половинская СОШ и Баяндаевская СОШ</w:t>
      </w:r>
      <w:r w:rsidR="000F5A49" w:rsidRPr="00266BE3">
        <w:rPr>
          <w:rFonts w:ascii="Times New Roman" w:hAnsi="Times New Roman"/>
          <w:sz w:val="28"/>
          <w:szCs w:val="28"/>
        </w:rPr>
        <w:t xml:space="preserve"> </w:t>
      </w:r>
      <w:r w:rsidR="00F613CC" w:rsidRPr="00266BE3">
        <w:rPr>
          <w:rFonts w:ascii="Times New Roman" w:hAnsi="Times New Roman"/>
          <w:sz w:val="28"/>
          <w:szCs w:val="28"/>
        </w:rPr>
        <w:t>являются пилотными площадками регионального проектного к</w:t>
      </w:r>
      <w:r w:rsidR="00EC4B78" w:rsidRPr="00266BE3">
        <w:rPr>
          <w:rFonts w:ascii="Times New Roman" w:hAnsi="Times New Roman"/>
          <w:sz w:val="28"/>
          <w:szCs w:val="28"/>
        </w:rPr>
        <w:t>о</w:t>
      </w:r>
      <w:r w:rsidR="00F613CC" w:rsidRPr="00266BE3">
        <w:rPr>
          <w:rFonts w:ascii="Times New Roman" w:hAnsi="Times New Roman"/>
          <w:sz w:val="28"/>
          <w:szCs w:val="28"/>
        </w:rPr>
        <w:t>мплекса Государственного автономного учре</w:t>
      </w:r>
      <w:r w:rsidR="00EC4B78" w:rsidRPr="00266BE3">
        <w:rPr>
          <w:rFonts w:ascii="Times New Roman" w:hAnsi="Times New Roman"/>
          <w:sz w:val="28"/>
          <w:szCs w:val="28"/>
        </w:rPr>
        <w:t>жд</w:t>
      </w:r>
      <w:r w:rsidR="00F613CC" w:rsidRPr="00266BE3">
        <w:rPr>
          <w:rFonts w:ascii="Times New Roman" w:hAnsi="Times New Roman"/>
          <w:sz w:val="28"/>
          <w:szCs w:val="28"/>
        </w:rPr>
        <w:t>ения</w:t>
      </w:r>
      <w:r w:rsidR="006B551D" w:rsidRPr="00266BE3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Иркутской области «Институт развития образован</w:t>
      </w:r>
      <w:r w:rsidR="00EC4B78" w:rsidRPr="00266BE3">
        <w:rPr>
          <w:rFonts w:ascii="Times New Roman" w:hAnsi="Times New Roman"/>
          <w:sz w:val="28"/>
          <w:szCs w:val="28"/>
        </w:rPr>
        <w:t>и</w:t>
      </w:r>
      <w:r w:rsidR="006B551D" w:rsidRPr="00266BE3">
        <w:rPr>
          <w:rFonts w:ascii="Times New Roman" w:hAnsi="Times New Roman"/>
          <w:sz w:val="28"/>
          <w:szCs w:val="28"/>
        </w:rPr>
        <w:t xml:space="preserve">я Иркутской области» (РТПК ГАУ ДПО ИРО); </w:t>
      </w:r>
      <w:proofErr w:type="spellStart"/>
      <w:r w:rsidR="006B551D" w:rsidRPr="00266BE3">
        <w:rPr>
          <w:rFonts w:ascii="Times New Roman" w:hAnsi="Times New Roman"/>
          <w:sz w:val="28"/>
          <w:szCs w:val="28"/>
        </w:rPr>
        <w:t>Хата</w:t>
      </w:r>
      <w:proofErr w:type="gramStart"/>
      <w:r w:rsidR="006B551D" w:rsidRPr="00266BE3">
        <w:rPr>
          <w:rFonts w:ascii="Times New Roman" w:hAnsi="Times New Roman"/>
          <w:sz w:val="28"/>
          <w:szCs w:val="28"/>
        </w:rPr>
        <w:t>р</w:t>
      </w:r>
      <w:proofErr w:type="spellEnd"/>
      <w:r w:rsidR="006B551D" w:rsidRPr="00266BE3">
        <w:rPr>
          <w:rFonts w:ascii="Times New Roman" w:hAnsi="Times New Roman"/>
          <w:sz w:val="28"/>
          <w:szCs w:val="28"/>
        </w:rPr>
        <w:t>-</w:t>
      </w:r>
      <w:proofErr w:type="gramEnd"/>
      <w:r w:rsidR="006B551D" w:rsidRPr="00266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551D" w:rsidRPr="00266BE3">
        <w:rPr>
          <w:rFonts w:ascii="Times New Roman" w:hAnsi="Times New Roman"/>
          <w:sz w:val="28"/>
          <w:szCs w:val="28"/>
        </w:rPr>
        <w:t>Хадайская</w:t>
      </w:r>
      <w:proofErr w:type="spellEnd"/>
      <w:r w:rsidR="006B551D" w:rsidRPr="00266BE3">
        <w:rPr>
          <w:rFonts w:ascii="Times New Roman" w:hAnsi="Times New Roman"/>
          <w:sz w:val="28"/>
          <w:szCs w:val="28"/>
        </w:rPr>
        <w:t xml:space="preserve"> и Покровская СОШ</w:t>
      </w:r>
      <w:r w:rsidR="00A61BC4" w:rsidRPr="00266BE3">
        <w:rPr>
          <w:rFonts w:ascii="Times New Roman" w:hAnsi="Times New Roman"/>
          <w:sz w:val="28"/>
          <w:szCs w:val="28"/>
        </w:rPr>
        <w:t xml:space="preserve"> пилотн</w:t>
      </w:r>
      <w:r w:rsidR="00EC4B78" w:rsidRPr="00266BE3">
        <w:rPr>
          <w:rFonts w:ascii="Times New Roman" w:hAnsi="Times New Roman"/>
          <w:sz w:val="28"/>
          <w:szCs w:val="28"/>
        </w:rPr>
        <w:t>ые площадки региональ</w:t>
      </w:r>
      <w:r w:rsidR="00A61BC4" w:rsidRPr="00266BE3">
        <w:rPr>
          <w:rFonts w:ascii="Times New Roman" w:hAnsi="Times New Roman"/>
          <w:sz w:val="28"/>
          <w:szCs w:val="28"/>
        </w:rPr>
        <w:t>ного института кадровой политики и непрерывного профессионального образования</w:t>
      </w:r>
      <w:r w:rsidR="000F5A49" w:rsidRPr="00266BE3">
        <w:rPr>
          <w:rFonts w:ascii="Times New Roman" w:hAnsi="Times New Roman"/>
          <w:sz w:val="28"/>
          <w:szCs w:val="28"/>
        </w:rPr>
        <w:t>.</w:t>
      </w:r>
      <w:r w:rsidR="00DD2A33" w:rsidRPr="00266BE3">
        <w:rPr>
          <w:rFonts w:ascii="Times New Roman" w:hAnsi="Times New Roman"/>
          <w:sz w:val="28"/>
          <w:szCs w:val="28"/>
        </w:rPr>
        <w:t xml:space="preserve"> В 2023 году </w:t>
      </w:r>
      <w:proofErr w:type="spellStart"/>
      <w:r w:rsidR="00DD2A33" w:rsidRPr="00266BE3">
        <w:rPr>
          <w:rFonts w:ascii="Times New Roman" w:hAnsi="Times New Roman"/>
          <w:sz w:val="28"/>
          <w:szCs w:val="28"/>
        </w:rPr>
        <w:t>Баяндаевская</w:t>
      </w:r>
      <w:proofErr w:type="spellEnd"/>
      <w:r w:rsidR="00DD2A33" w:rsidRPr="00266BE3">
        <w:rPr>
          <w:rFonts w:ascii="Times New Roman" w:hAnsi="Times New Roman"/>
          <w:sz w:val="28"/>
          <w:szCs w:val="28"/>
        </w:rPr>
        <w:t xml:space="preserve"> </w:t>
      </w:r>
      <w:r w:rsidR="002E5AEA" w:rsidRPr="00266BE3">
        <w:rPr>
          <w:rFonts w:ascii="Times New Roman" w:hAnsi="Times New Roman"/>
          <w:sz w:val="28"/>
          <w:szCs w:val="28"/>
        </w:rPr>
        <w:t xml:space="preserve">СОШ </w:t>
      </w:r>
      <w:r w:rsidR="00DD2A33" w:rsidRPr="00266BE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DD2A33" w:rsidRPr="00266BE3">
        <w:rPr>
          <w:rFonts w:ascii="Times New Roman" w:hAnsi="Times New Roman"/>
          <w:sz w:val="28"/>
          <w:szCs w:val="28"/>
        </w:rPr>
        <w:t>Кырменская</w:t>
      </w:r>
      <w:proofErr w:type="spellEnd"/>
      <w:r w:rsidR="00DD2A33" w:rsidRPr="00266BE3">
        <w:rPr>
          <w:rFonts w:ascii="Times New Roman" w:hAnsi="Times New Roman"/>
          <w:sz w:val="28"/>
          <w:szCs w:val="28"/>
        </w:rPr>
        <w:t xml:space="preserve"> ООШ стали федеральными пилотными площадками по реализации проекта «Код будущего». </w:t>
      </w:r>
    </w:p>
    <w:p w:rsidR="003920DF" w:rsidRDefault="000F5A49" w:rsidP="00BD74D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BE3">
        <w:rPr>
          <w:rFonts w:ascii="Times New Roman" w:hAnsi="Times New Roman"/>
          <w:sz w:val="28"/>
          <w:szCs w:val="28"/>
        </w:rPr>
        <w:t xml:space="preserve">Реализуются муниципальные проекты по модернизации системы образования в рамках национального проекта «Образование». </w:t>
      </w:r>
      <w:proofErr w:type="gramStart"/>
      <w:r w:rsidRPr="00266BE3">
        <w:rPr>
          <w:rFonts w:ascii="Times New Roman" w:hAnsi="Times New Roman"/>
          <w:sz w:val="28"/>
          <w:szCs w:val="28"/>
        </w:rPr>
        <w:t xml:space="preserve">Это проекты «Современная школа», «Успех каждого ребёнка», «Поддержка семей, имеющих детей», «Цифровая </w:t>
      </w:r>
      <w:r w:rsidRPr="00266BE3">
        <w:rPr>
          <w:rFonts w:ascii="Times New Roman" w:hAnsi="Times New Roman"/>
          <w:sz w:val="28"/>
          <w:szCs w:val="28"/>
        </w:rPr>
        <w:lastRenderedPageBreak/>
        <w:t>образовательная среда», «Учитель будущего», «Молодые профессионалы</w:t>
      </w:r>
      <w:r w:rsidRPr="00325DE4">
        <w:rPr>
          <w:rFonts w:ascii="Times New Roman" w:hAnsi="Times New Roman"/>
          <w:sz w:val="28"/>
          <w:szCs w:val="28"/>
        </w:rPr>
        <w:t xml:space="preserve">», «Новые возможности для каждого» и проект «Социальная активность». </w:t>
      </w:r>
      <w:proofErr w:type="gramEnd"/>
    </w:p>
    <w:p w:rsidR="000F5A49" w:rsidRPr="00325DE4" w:rsidRDefault="003920DF" w:rsidP="00BD74D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5A49" w:rsidRPr="00325DE4">
        <w:rPr>
          <w:rFonts w:ascii="Times New Roman" w:hAnsi="Times New Roman"/>
          <w:sz w:val="28"/>
          <w:szCs w:val="28"/>
        </w:rPr>
        <w:t xml:space="preserve"> 2023 году с привлечением федерального бюджета реализован проект «Современная школа»: на базе 11 образовательных организаций открыты Центры гуманитарного и социального профиля «Точка роста», которые направлены на качественное изменение в преподавании таких предметов, как ОБЖ, информатика, технология, развитие системы дополнительного образования школьников. </w:t>
      </w:r>
    </w:p>
    <w:p w:rsidR="000F5A49" w:rsidRPr="00325DE4" w:rsidRDefault="000F5A49" w:rsidP="00BD74D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DE4">
        <w:rPr>
          <w:rFonts w:ascii="Times New Roman" w:hAnsi="Times New Roman"/>
          <w:sz w:val="28"/>
          <w:szCs w:val="28"/>
        </w:rPr>
        <w:t>14 общеобразовательных учреждения подключены к высокоскоростному интернету в рамках реализации национального проекта «Цифровая образовательная среда».</w:t>
      </w:r>
      <w:proofErr w:type="gramEnd"/>
    </w:p>
    <w:p w:rsidR="000F5A49" w:rsidRPr="00325DE4" w:rsidRDefault="000F5A49" w:rsidP="00BD74D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E4">
        <w:rPr>
          <w:rFonts w:ascii="Times New Roman" w:hAnsi="Times New Roman"/>
          <w:sz w:val="28"/>
          <w:szCs w:val="28"/>
        </w:rPr>
        <w:t>Школьные автобусы имеются в 11 общеобразовательных учреждениях</w:t>
      </w:r>
      <w:r w:rsidR="00286790">
        <w:rPr>
          <w:rFonts w:ascii="Times New Roman" w:hAnsi="Times New Roman"/>
          <w:sz w:val="28"/>
          <w:szCs w:val="28"/>
        </w:rPr>
        <w:t xml:space="preserve"> в количестве 14 единиц</w:t>
      </w:r>
      <w:r w:rsidRPr="00325DE4">
        <w:rPr>
          <w:rFonts w:ascii="Times New Roman" w:hAnsi="Times New Roman"/>
          <w:sz w:val="28"/>
          <w:szCs w:val="28"/>
        </w:rPr>
        <w:t>. Все школьные автобусы оборудованы в соответствии с требованиями безопасности дорожного движения, оснащены навигационным оборудованием ГЛОНАСС и тахографами.</w:t>
      </w:r>
    </w:p>
    <w:p w:rsidR="00A84804" w:rsidRPr="002D1DEE" w:rsidRDefault="000F5A49" w:rsidP="000F5A49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E4">
        <w:rPr>
          <w:rFonts w:ascii="Times New Roman" w:hAnsi="Times New Roman"/>
          <w:sz w:val="28"/>
          <w:szCs w:val="28"/>
        </w:rPr>
        <w:t>Дополнительным образованием охвачено 2054 ребенка, что составило</w:t>
      </w:r>
      <w:r w:rsidRPr="002D1DEE">
        <w:rPr>
          <w:rFonts w:ascii="Times New Roman" w:hAnsi="Times New Roman"/>
          <w:sz w:val="28"/>
          <w:szCs w:val="28"/>
        </w:rPr>
        <w:t xml:space="preserve"> 72 % от общего количества детей от 5 до 18 лет. На базе МБУ ДО ДДТ действует 10 творческих объединений, в них 27 групп по годам обучения. На базе МБУ ДО ДЮСШ организованы объединения по 8 видам спорта: легкая атлетика, вольная борьба, волейбол, стрельба из лука, футбол, гиревой спорт, шашки, шахматы. Дополнительное образование также реализуется на базе 7 общеобразовательных организаций.</w:t>
      </w:r>
    </w:p>
    <w:p w:rsidR="003D6F4C" w:rsidRPr="0001452B" w:rsidRDefault="003D6F4C" w:rsidP="000F5A49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2B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организовано горячее</w:t>
      </w:r>
      <w:r w:rsidR="00DD5756" w:rsidRPr="0001452B">
        <w:rPr>
          <w:rFonts w:ascii="Times New Roman" w:hAnsi="Times New Roman" w:cs="Times New Roman"/>
          <w:sz w:val="28"/>
          <w:szCs w:val="28"/>
        </w:rPr>
        <w:t xml:space="preserve"> питание, охват составляет 100%.</w:t>
      </w:r>
      <w:r w:rsidRPr="0001452B">
        <w:rPr>
          <w:rFonts w:ascii="Times New Roman" w:hAnsi="Times New Roman" w:cs="Times New Roman"/>
          <w:sz w:val="28"/>
          <w:szCs w:val="28"/>
        </w:rPr>
        <w:t xml:space="preserve"> Продолжает свою реализацию проект «Молочная</w:t>
      </w:r>
      <w:r w:rsidR="00DD5756" w:rsidRPr="0001452B">
        <w:rPr>
          <w:rFonts w:ascii="Times New Roman" w:hAnsi="Times New Roman" w:cs="Times New Roman"/>
          <w:sz w:val="28"/>
          <w:szCs w:val="28"/>
        </w:rPr>
        <w:t xml:space="preserve"> перемена».</w:t>
      </w:r>
      <w:r w:rsidRPr="0001452B">
        <w:rPr>
          <w:rFonts w:ascii="Times New Roman" w:hAnsi="Times New Roman" w:cs="Times New Roman"/>
          <w:sz w:val="28"/>
          <w:szCs w:val="28"/>
        </w:rPr>
        <w:t xml:space="preserve"> </w:t>
      </w:r>
      <w:r w:rsidR="00982230" w:rsidRPr="0001452B">
        <w:rPr>
          <w:rFonts w:ascii="Times New Roman" w:hAnsi="Times New Roman" w:cs="Times New Roman"/>
          <w:sz w:val="28"/>
          <w:szCs w:val="28"/>
        </w:rPr>
        <w:t xml:space="preserve">Подвоз организован в 11 школах из 30 населенных пунктов, общее расстояние 288 км, охват подвозимых детей составляет 324 обучающихся. </w:t>
      </w:r>
    </w:p>
    <w:p w:rsidR="003E18EC" w:rsidRPr="00E35C06" w:rsidRDefault="003D6F4C" w:rsidP="00C25CA4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52B">
        <w:rPr>
          <w:rFonts w:ascii="Times New Roman" w:hAnsi="Times New Roman" w:cs="Times New Roman"/>
          <w:sz w:val="28"/>
          <w:szCs w:val="28"/>
        </w:rPr>
        <w:t xml:space="preserve">В детском лагере «Олимп» </w:t>
      </w:r>
      <w:r w:rsidR="007A7F2E" w:rsidRPr="0001452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1452B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286790" w:rsidRPr="0001452B">
        <w:rPr>
          <w:rFonts w:ascii="Times New Roman" w:hAnsi="Times New Roman" w:cs="Times New Roman"/>
          <w:sz w:val="28"/>
          <w:szCs w:val="28"/>
        </w:rPr>
        <w:t>3 смены, оздоровлено 180</w:t>
      </w:r>
      <w:r w:rsidR="00C25CA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F12D88" w:rsidRPr="00E35C06" w:rsidRDefault="005759EC" w:rsidP="00F12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06">
        <w:rPr>
          <w:rFonts w:ascii="Times New Roman" w:hAnsi="Times New Roman" w:cs="Times New Roman"/>
          <w:sz w:val="28"/>
          <w:szCs w:val="28"/>
        </w:rPr>
        <w:t>В рамках федерального проекта "Успех каждого ребенка" президентского нацпроекта "Образование" завершены работы по капитальному ремонту здания</w:t>
      </w:r>
      <w:r w:rsidR="00F12D88" w:rsidRPr="00E35C06">
        <w:rPr>
          <w:rFonts w:ascii="Times New Roman" w:hAnsi="Times New Roman" w:cs="Times New Roman"/>
          <w:sz w:val="28"/>
          <w:szCs w:val="28"/>
        </w:rPr>
        <w:t xml:space="preserve"> с</w:t>
      </w:r>
      <w:r w:rsidRPr="00E35C06">
        <w:rPr>
          <w:rFonts w:ascii="Times New Roman" w:hAnsi="Times New Roman" w:cs="Times New Roman"/>
          <w:sz w:val="28"/>
          <w:szCs w:val="28"/>
        </w:rPr>
        <w:t>портивного зала Хоготовской СОШ</w:t>
      </w:r>
      <w:r w:rsidR="00F12D88" w:rsidRPr="00E35C06">
        <w:rPr>
          <w:rFonts w:ascii="Times New Roman" w:hAnsi="Times New Roman" w:cs="Times New Roman"/>
          <w:sz w:val="28"/>
          <w:szCs w:val="28"/>
        </w:rPr>
        <w:t xml:space="preserve">. Стоимость контракта </w:t>
      </w:r>
      <w:r w:rsidR="00A050FA" w:rsidRPr="00E35C06">
        <w:rPr>
          <w:rFonts w:ascii="Times New Roman" w:hAnsi="Times New Roman" w:cs="Times New Roman"/>
          <w:sz w:val="28"/>
          <w:szCs w:val="28"/>
        </w:rPr>
        <w:t>–</w:t>
      </w:r>
      <w:r w:rsidR="00F12D88" w:rsidRPr="00E35C06">
        <w:rPr>
          <w:rFonts w:ascii="Times New Roman" w:hAnsi="Times New Roman" w:cs="Times New Roman"/>
          <w:sz w:val="28"/>
          <w:szCs w:val="28"/>
        </w:rPr>
        <w:t xml:space="preserve"> 19</w:t>
      </w:r>
      <w:r w:rsidR="00A050FA" w:rsidRPr="00E35C06">
        <w:rPr>
          <w:rFonts w:ascii="Times New Roman" w:hAnsi="Times New Roman" w:cs="Times New Roman"/>
          <w:sz w:val="28"/>
          <w:szCs w:val="28"/>
        </w:rPr>
        <w:t>,1</w:t>
      </w:r>
      <w:r w:rsidR="00F12D88" w:rsidRPr="00E35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D88" w:rsidRPr="00E35C0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12D88" w:rsidRPr="00E35C06">
        <w:rPr>
          <w:rFonts w:ascii="Times New Roman" w:hAnsi="Times New Roman" w:cs="Times New Roman"/>
          <w:sz w:val="28"/>
          <w:szCs w:val="28"/>
        </w:rPr>
        <w:t xml:space="preserve"> рублей. Выполнены облицовка и утепление фасада, замена оконных и дверных проемов, кровли, монтаж сетей вентиляции, отопления, канализации, водоснабжения, систем пожарной сигнализации, электроосвещения, монтаж пожарных лестниц и пандуса.</w:t>
      </w:r>
    </w:p>
    <w:p w:rsidR="00E519A0" w:rsidRDefault="00F12D88" w:rsidP="00F12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06">
        <w:rPr>
          <w:rFonts w:ascii="Times New Roman" w:hAnsi="Times New Roman" w:cs="Times New Roman"/>
          <w:sz w:val="28"/>
          <w:szCs w:val="28"/>
        </w:rPr>
        <w:t>В селе Ользоны детский сад отремонтирован в рамках государственной программы Иркутской области "Развитие образования" на 2019</w:t>
      </w:r>
      <w:r w:rsidR="00532412" w:rsidRPr="00E35C06">
        <w:rPr>
          <w:rFonts w:ascii="Times New Roman" w:hAnsi="Times New Roman" w:cs="Times New Roman"/>
          <w:sz w:val="28"/>
          <w:szCs w:val="28"/>
        </w:rPr>
        <w:t>-2025 годы</w:t>
      </w:r>
      <w:r w:rsidRPr="00E35C06">
        <w:rPr>
          <w:rFonts w:ascii="Times New Roman" w:hAnsi="Times New Roman" w:cs="Times New Roman"/>
          <w:sz w:val="28"/>
          <w:szCs w:val="28"/>
        </w:rPr>
        <w:t>. Сумма контракта составила 33,</w:t>
      </w:r>
      <w:r w:rsidR="00186700" w:rsidRPr="00E35C06">
        <w:rPr>
          <w:rFonts w:ascii="Times New Roman" w:hAnsi="Times New Roman" w:cs="Times New Roman"/>
          <w:sz w:val="28"/>
          <w:szCs w:val="28"/>
        </w:rPr>
        <w:t>3</w:t>
      </w:r>
      <w:r w:rsidRPr="00E35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0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5C0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12D88" w:rsidRPr="00E35C06" w:rsidRDefault="00F12D88" w:rsidP="00F12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06">
        <w:rPr>
          <w:rFonts w:ascii="Times New Roman" w:hAnsi="Times New Roman" w:cs="Times New Roman"/>
          <w:sz w:val="28"/>
          <w:szCs w:val="28"/>
        </w:rPr>
        <w:t xml:space="preserve">Здание Покровской общеобразовательной школы отремонтировали в конце </w:t>
      </w:r>
      <w:r w:rsidR="001D2C2D" w:rsidRPr="00E35C06">
        <w:rPr>
          <w:rFonts w:ascii="Times New Roman" w:hAnsi="Times New Roman" w:cs="Times New Roman"/>
          <w:sz w:val="28"/>
          <w:szCs w:val="28"/>
        </w:rPr>
        <w:t>2022</w:t>
      </w:r>
      <w:r w:rsidRPr="00E35C06">
        <w:rPr>
          <w:rFonts w:ascii="Times New Roman" w:hAnsi="Times New Roman" w:cs="Times New Roman"/>
          <w:sz w:val="28"/>
          <w:szCs w:val="28"/>
        </w:rPr>
        <w:t xml:space="preserve"> года в рамках федеральной программы "Модернизация школьных систем образования". В </w:t>
      </w:r>
      <w:r w:rsidR="001D2C2D" w:rsidRPr="00E35C06">
        <w:rPr>
          <w:rFonts w:ascii="Times New Roman" w:hAnsi="Times New Roman" w:cs="Times New Roman"/>
          <w:sz w:val="28"/>
          <w:szCs w:val="28"/>
        </w:rPr>
        <w:t>2023</w:t>
      </w:r>
      <w:r w:rsidRPr="00E35C06">
        <w:rPr>
          <w:rFonts w:ascii="Times New Roman" w:hAnsi="Times New Roman" w:cs="Times New Roman"/>
          <w:sz w:val="28"/>
          <w:szCs w:val="28"/>
        </w:rPr>
        <w:t xml:space="preserve"> году провели благоустройство территории образовательного </w:t>
      </w:r>
      <w:r w:rsidRPr="00E35C0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учреждения. На это направлены средства регионального бюджета – более 22 </w:t>
      </w:r>
      <w:proofErr w:type="gramStart"/>
      <w:r w:rsidRPr="00E35C0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35C0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713F1" w:rsidRDefault="002106FB" w:rsidP="00746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06">
        <w:rPr>
          <w:rFonts w:ascii="Times New Roman" w:hAnsi="Times New Roman" w:cs="Times New Roman"/>
          <w:sz w:val="28"/>
          <w:szCs w:val="28"/>
        </w:rPr>
        <w:t>В 2023</w:t>
      </w:r>
      <w:r w:rsidR="00C25CA4">
        <w:rPr>
          <w:rFonts w:ascii="Times New Roman" w:hAnsi="Times New Roman" w:cs="Times New Roman"/>
          <w:sz w:val="28"/>
          <w:szCs w:val="28"/>
        </w:rPr>
        <w:t xml:space="preserve"> </w:t>
      </w:r>
      <w:r w:rsidR="006858F4" w:rsidRPr="00E35C06">
        <w:rPr>
          <w:rFonts w:ascii="Times New Roman" w:hAnsi="Times New Roman" w:cs="Times New Roman"/>
          <w:sz w:val="28"/>
          <w:szCs w:val="28"/>
        </w:rPr>
        <w:t>году</w:t>
      </w:r>
      <w:r w:rsidRPr="00E35C06">
        <w:rPr>
          <w:rFonts w:ascii="Times New Roman" w:hAnsi="Times New Roman" w:cs="Times New Roman"/>
          <w:sz w:val="28"/>
          <w:szCs w:val="28"/>
        </w:rPr>
        <w:t xml:space="preserve"> начался</w:t>
      </w:r>
      <w:r w:rsidR="003D7F7B" w:rsidRPr="00E35C06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 w:rsidR="002713F1" w:rsidRPr="00E35C06">
        <w:rPr>
          <w:rFonts w:ascii="Times New Roman" w:hAnsi="Times New Roman" w:cs="Times New Roman"/>
          <w:sz w:val="28"/>
          <w:szCs w:val="28"/>
        </w:rPr>
        <w:t>Люрского детского сада</w:t>
      </w:r>
      <w:r w:rsidR="003D7F7B" w:rsidRPr="00E35C06">
        <w:rPr>
          <w:rFonts w:ascii="Times New Roman" w:hAnsi="Times New Roman" w:cs="Times New Roman"/>
          <w:sz w:val="28"/>
          <w:szCs w:val="28"/>
        </w:rPr>
        <w:t>, завершение</w:t>
      </w:r>
      <w:r w:rsidR="003D7F7B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3D7F7B">
        <w:rPr>
          <w:rFonts w:ascii="Times New Roman" w:hAnsi="Times New Roman" w:cs="Times New Roman"/>
          <w:sz w:val="28"/>
          <w:szCs w:val="28"/>
        </w:rPr>
        <w:t>к концу 2024 года.</w:t>
      </w:r>
      <w:r w:rsidR="002713F1">
        <w:rPr>
          <w:rFonts w:ascii="Times New Roman" w:hAnsi="Times New Roman" w:cs="Times New Roman"/>
          <w:sz w:val="28"/>
          <w:szCs w:val="28"/>
        </w:rPr>
        <w:t xml:space="preserve"> В </w:t>
      </w:r>
      <w:r w:rsidR="003D7F7B">
        <w:rPr>
          <w:rFonts w:ascii="Times New Roman" w:hAnsi="Times New Roman" w:cs="Times New Roman"/>
          <w:sz w:val="28"/>
          <w:szCs w:val="28"/>
        </w:rPr>
        <w:t xml:space="preserve">дальнейшем, </w:t>
      </w:r>
      <w:r w:rsidR="00C25CA4">
        <w:rPr>
          <w:rFonts w:ascii="Times New Roman" w:hAnsi="Times New Roman" w:cs="Times New Roman"/>
          <w:sz w:val="28"/>
          <w:szCs w:val="28"/>
        </w:rPr>
        <w:t>планируется</w:t>
      </w:r>
      <w:r w:rsidR="002713F1">
        <w:rPr>
          <w:rFonts w:ascii="Times New Roman" w:hAnsi="Times New Roman" w:cs="Times New Roman"/>
          <w:sz w:val="28"/>
          <w:szCs w:val="28"/>
        </w:rPr>
        <w:t xml:space="preserve"> капитальный ремонт</w:t>
      </w:r>
      <w:r w:rsidR="003D7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3F1">
        <w:rPr>
          <w:rFonts w:ascii="Times New Roman" w:hAnsi="Times New Roman" w:cs="Times New Roman"/>
          <w:sz w:val="28"/>
          <w:szCs w:val="28"/>
        </w:rPr>
        <w:t>Загатуйского</w:t>
      </w:r>
      <w:proofErr w:type="spellEnd"/>
      <w:r w:rsidR="002713F1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2713F1" w:rsidRPr="00E745D3">
        <w:rPr>
          <w:rFonts w:ascii="Times New Roman" w:hAnsi="Times New Roman" w:cs="Times New Roman"/>
          <w:sz w:val="28"/>
          <w:szCs w:val="28"/>
        </w:rPr>
        <w:t xml:space="preserve"> сад</w:t>
      </w:r>
      <w:r w:rsidR="002713F1">
        <w:rPr>
          <w:rFonts w:ascii="Times New Roman" w:hAnsi="Times New Roman" w:cs="Times New Roman"/>
          <w:sz w:val="28"/>
          <w:szCs w:val="28"/>
        </w:rPr>
        <w:t>а «Сказка», Тургеневского детского</w:t>
      </w:r>
      <w:r w:rsidR="002713F1" w:rsidRPr="00E745D3">
        <w:rPr>
          <w:rFonts w:ascii="Times New Roman" w:hAnsi="Times New Roman" w:cs="Times New Roman"/>
          <w:sz w:val="28"/>
          <w:szCs w:val="28"/>
        </w:rPr>
        <w:t xml:space="preserve"> сад</w:t>
      </w:r>
      <w:r w:rsidR="002713F1">
        <w:rPr>
          <w:rFonts w:ascii="Times New Roman" w:hAnsi="Times New Roman" w:cs="Times New Roman"/>
          <w:sz w:val="28"/>
          <w:szCs w:val="28"/>
        </w:rPr>
        <w:t>а</w:t>
      </w:r>
      <w:r w:rsidR="002713F1" w:rsidRPr="00E745D3">
        <w:rPr>
          <w:rFonts w:ascii="Times New Roman" w:hAnsi="Times New Roman" w:cs="Times New Roman"/>
          <w:sz w:val="28"/>
          <w:szCs w:val="28"/>
        </w:rPr>
        <w:t xml:space="preserve"> «Малышок»,  </w:t>
      </w:r>
      <w:proofErr w:type="spellStart"/>
      <w:r w:rsidR="002713F1" w:rsidRPr="00EA1FE3">
        <w:rPr>
          <w:rFonts w:ascii="Times New Roman" w:hAnsi="Times New Roman" w:cs="Times New Roman"/>
          <w:sz w:val="28"/>
          <w:szCs w:val="28"/>
        </w:rPr>
        <w:t>Загатуйск</w:t>
      </w:r>
      <w:r w:rsidR="003D7F7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713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F7B">
        <w:rPr>
          <w:rFonts w:ascii="Times New Roman" w:hAnsi="Times New Roman" w:cs="Times New Roman"/>
          <w:sz w:val="28"/>
          <w:szCs w:val="28"/>
        </w:rPr>
        <w:t>Хатар-Хадайской</w:t>
      </w:r>
      <w:proofErr w:type="spellEnd"/>
      <w:r w:rsidR="003D7F7B">
        <w:rPr>
          <w:rFonts w:ascii="Times New Roman" w:hAnsi="Times New Roman" w:cs="Times New Roman"/>
          <w:sz w:val="28"/>
          <w:szCs w:val="28"/>
        </w:rPr>
        <w:t>,</w:t>
      </w:r>
      <w:r w:rsidR="0027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F7B">
        <w:rPr>
          <w:rFonts w:ascii="Times New Roman" w:hAnsi="Times New Roman" w:cs="Times New Roman"/>
          <w:sz w:val="28"/>
          <w:szCs w:val="28"/>
        </w:rPr>
        <w:t>Половинской</w:t>
      </w:r>
      <w:proofErr w:type="spellEnd"/>
      <w:r w:rsidR="003D7F7B">
        <w:rPr>
          <w:rFonts w:ascii="Times New Roman" w:hAnsi="Times New Roman" w:cs="Times New Roman"/>
          <w:sz w:val="28"/>
          <w:szCs w:val="28"/>
        </w:rPr>
        <w:t xml:space="preserve"> средних школ.</w:t>
      </w:r>
    </w:p>
    <w:p w:rsidR="002713F1" w:rsidRPr="0016529E" w:rsidRDefault="003D7F7B" w:rsidP="00746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29E">
        <w:rPr>
          <w:rFonts w:ascii="Times New Roman" w:hAnsi="Times New Roman" w:cs="Times New Roman"/>
          <w:sz w:val="28"/>
          <w:szCs w:val="28"/>
        </w:rPr>
        <w:t>Ведутся работы по проектированию строительства</w:t>
      </w:r>
      <w:r w:rsidR="002713F1" w:rsidRPr="0016529E">
        <w:rPr>
          <w:rFonts w:ascii="Times New Roman" w:hAnsi="Times New Roman" w:cs="Times New Roman"/>
          <w:sz w:val="28"/>
          <w:szCs w:val="28"/>
        </w:rPr>
        <w:t xml:space="preserve"> </w:t>
      </w:r>
      <w:r w:rsidRPr="0016529E">
        <w:rPr>
          <w:rFonts w:ascii="Times New Roman" w:hAnsi="Times New Roman" w:cs="Times New Roman"/>
          <w:sz w:val="28"/>
          <w:szCs w:val="28"/>
        </w:rPr>
        <w:t>образовательного комплекса (нача</w:t>
      </w:r>
      <w:r w:rsidR="005B74AA" w:rsidRPr="0016529E">
        <w:rPr>
          <w:rFonts w:ascii="Times New Roman" w:hAnsi="Times New Roman" w:cs="Times New Roman"/>
          <w:sz w:val="28"/>
          <w:szCs w:val="28"/>
        </w:rPr>
        <w:t>льной</w:t>
      </w:r>
      <w:r w:rsidRPr="0016529E">
        <w:rPr>
          <w:rFonts w:ascii="Times New Roman" w:hAnsi="Times New Roman" w:cs="Times New Roman"/>
          <w:sz w:val="28"/>
          <w:szCs w:val="28"/>
        </w:rPr>
        <w:t xml:space="preserve"> </w:t>
      </w:r>
      <w:r w:rsidR="002713F1" w:rsidRPr="0016529E">
        <w:rPr>
          <w:rFonts w:ascii="Times New Roman" w:hAnsi="Times New Roman" w:cs="Times New Roman"/>
          <w:sz w:val="28"/>
          <w:szCs w:val="28"/>
        </w:rPr>
        <w:t>школы</w:t>
      </w:r>
      <w:r w:rsidR="005B74AA" w:rsidRPr="0016529E">
        <w:rPr>
          <w:rFonts w:ascii="Times New Roman" w:hAnsi="Times New Roman" w:cs="Times New Roman"/>
          <w:sz w:val="28"/>
          <w:szCs w:val="28"/>
        </w:rPr>
        <w:t xml:space="preserve"> на 60 учащихся и детского</w:t>
      </w:r>
      <w:r w:rsidRPr="0016529E">
        <w:rPr>
          <w:rFonts w:ascii="Times New Roman" w:hAnsi="Times New Roman" w:cs="Times New Roman"/>
          <w:sz w:val="28"/>
          <w:szCs w:val="28"/>
        </w:rPr>
        <w:t xml:space="preserve"> </w:t>
      </w:r>
      <w:r w:rsidR="002713F1" w:rsidRPr="0016529E">
        <w:rPr>
          <w:rFonts w:ascii="Times New Roman" w:hAnsi="Times New Roman" w:cs="Times New Roman"/>
          <w:sz w:val="28"/>
          <w:szCs w:val="28"/>
        </w:rPr>
        <w:t>сад</w:t>
      </w:r>
      <w:r w:rsidR="005B74AA" w:rsidRPr="0016529E">
        <w:rPr>
          <w:rFonts w:ascii="Times New Roman" w:hAnsi="Times New Roman" w:cs="Times New Roman"/>
          <w:sz w:val="28"/>
          <w:szCs w:val="28"/>
        </w:rPr>
        <w:t>а</w:t>
      </w:r>
      <w:r w:rsidR="002713F1" w:rsidRPr="0016529E">
        <w:rPr>
          <w:rFonts w:ascii="Times New Roman" w:hAnsi="Times New Roman" w:cs="Times New Roman"/>
          <w:sz w:val="28"/>
          <w:szCs w:val="28"/>
        </w:rPr>
        <w:t xml:space="preserve"> </w:t>
      </w:r>
      <w:r w:rsidRPr="0016529E">
        <w:rPr>
          <w:rFonts w:ascii="Times New Roman" w:hAnsi="Times New Roman" w:cs="Times New Roman"/>
          <w:sz w:val="28"/>
          <w:szCs w:val="28"/>
        </w:rPr>
        <w:t>на 20 мест»</w:t>
      </w:r>
      <w:r w:rsidR="005E7C8E" w:rsidRPr="0016529E">
        <w:rPr>
          <w:rFonts w:ascii="Times New Roman" w:hAnsi="Times New Roman" w:cs="Times New Roman"/>
          <w:sz w:val="28"/>
          <w:szCs w:val="28"/>
        </w:rPr>
        <w:t>)</w:t>
      </w:r>
      <w:r w:rsidRPr="0016529E">
        <w:rPr>
          <w:rFonts w:ascii="Times New Roman" w:hAnsi="Times New Roman" w:cs="Times New Roman"/>
          <w:sz w:val="28"/>
          <w:szCs w:val="28"/>
        </w:rPr>
        <w:t xml:space="preserve"> в</w:t>
      </w:r>
      <w:r w:rsidR="002713F1" w:rsidRPr="0016529E">
        <w:rPr>
          <w:rFonts w:ascii="Times New Roman" w:hAnsi="Times New Roman" w:cs="Times New Roman"/>
          <w:sz w:val="28"/>
          <w:szCs w:val="28"/>
        </w:rPr>
        <w:t xml:space="preserve"> </w:t>
      </w:r>
      <w:r w:rsidRPr="0016529E">
        <w:rPr>
          <w:rFonts w:ascii="Times New Roman" w:hAnsi="Times New Roman" w:cs="Times New Roman"/>
          <w:sz w:val="28"/>
          <w:szCs w:val="28"/>
        </w:rPr>
        <w:t xml:space="preserve">д. Бадагуй и </w:t>
      </w:r>
      <w:r w:rsidR="005B74AA" w:rsidRPr="0016529E">
        <w:rPr>
          <w:rFonts w:ascii="Times New Roman" w:hAnsi="Times New Roman" w:cs="Times New Roman"/>
          <w:sz w:val="28"/>
          <w:szCs w:val="28"/>
        </w:rPr>
        <w:t>с</w:t>
      </w:r>
      <w:r w:rsidR="002713F1" w:rsidRPr="0016529E">
        <w:rPr>
          <w:rFonts w:ascii="Times New Roman" w:hAnsi="Times New Roman" w:cs="Times New Roman"/>
          <w:sz w:val="28"/>
          <w:szCs w:val="28"/>
        </w:rPr>
        <w:t>троительство образовательного комплекса (начальной школы на 50 учащихся и  детского сада на 55 мест</w:t>
      </w:r>
      <w:r w:rsidR="005B74AA" w:rsidRPr="0016529E">
        <w:rPr>
          <w:rFonts w:ascii="Times New Roman" w:hAnsi="Times New Roman" w:cs="Times New Roman"/>
          <w:sz w:val="28"/>
          <w:szCs w:val="28"/>
        </w:rPr>
        <w:t>)</w:t>
      </w:r>
      <w:r w:rsidR="002713F1" w:rsidRPr="00165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3F1" w:rsidRPr="001652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13F1" w:rsidRPr="0016529E">
        <w:rPr>
          <w:rFonts w:ascii="Times New Roman" w:hAnsi="Times New Roman" w:cs="Times New Roman"/>
          <w:sz w:val="28"/>
          <w:szCs w:val="28"/>
        </w:rPr>
        <w:t xml:space="preserve"> с.</w:t>
      </w:r>
      <w:r w:rsidR="002106FB" w:rsidRPr="0016529E">
        <w:rPr>
          <w:rFonts w:ascii="Times New Roman" w:hAnsi="Times New Roman" w:cs="Times New Roman"/>
          <w:sz w:val="28"/>
          <w:szCs w:val="28"/>
        </w:rPr>
        <w:t xml:space="preserve"> </w:t>
      </w:r>
      <w:r w:rsidR="002713F1" w:rsidRPr="0016529E">
        <w:rPr>
          <w:rFonts w:ascii="Times New Roman" w:hAnsi="Times New Roman" w:cs="Times New Roman"/>
          <w:sz w:val="28"/>
          <w:szCs w:val="28"/>
        </w:rPr>
        <w:t>Нагалык.</w:t>
      </w:r>
    </w:p>
    <w:p w:rsidR="007460CD" w:rsidRPr="00623CA2" w:rsidRDefault="007460CD" w:rsidP="00746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153" w:rsidRPr="00881C6D" w:rsidRDefault="00A70153" w:rsidP="00881C6D">
      <w:pPr>
        <w:widowControl w:val="0"/>
        <w:spacing w:after="0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717BBF" w:rsidRPr="00717BBF" w:rsidRDefault="00717BBF" w:rsidP="00886CC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06">
        <w:rPr>
          <w:rFonts w:ascii="Times New Roman" w:hAnsi="Times New Roman" w:cs="Times New Roman"/>
          <w:sz w:val="28"/>
          <w:szCs w:val="28"/>
        </w:rPr>
        <w:t>Одним из шагов на пути к созданию условий для охраны здоровья населения района является обеспечение доступности медицинских услуг.</w:t>
      </w:r>
    </w:p>
    <w:p w:rsidR="00A70153" w:rsidRPr="00881C6D" w:rsidRDefault="00886CCD" w:rsidP="00886CC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BBF">
        <w:rPr>
          <w:rFonts w:ascii="Times New Roman" w:hAnsi="Times New Roman" w:cs="Times New Roman"/>
          <w:sz w:val="28"/>
          <w:szCs w:val="28"/>
        </w:rPr>
        <w:t>Структура</w:t>
      </w:r>
      <w:r w:rsidR="00A70153" w:rsidRPr="00717BBF">
        <w:rPr>
          <w:rFonts w:ascii="Times New Roman" w:hAnsi="Times New Roman" w:cs="Times New Roman"/>
          <w:sz w:val="28"/>
          <w:szCs w:val="28"/>
        </w:rPr>
        <w:t xml:space="preserve"> </w:t>
      </w:r>
      <w:r w:rsidRPr="00717BBF">
        <w:rPr>
          <w:rFonts w:ascii="Times New Roman" w:hAnsi="Times New Roman" w:cs="Times New Roman"/>
          <w:sz w:val="28"/>
          <w:szCs w:val="28"/>
        </w:rPr>
        <w:t>здравоохранения Баяндаевского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не претерпела изменений и имеет в своем составе следующие территориально-выделенные структурные подразделения</w:t>
      </w:r>
      <w:r w:rsidR="00A70153" w:rsidRPr="00881C6D">
        <w:rPr>
          <w:rFonts w:ascii="Times New Roman" w:hAnsi="Times New Roman" w:cs="Times New Roman"/>
          <w:sz w:val="28"/>
          <w:szCs w:val="28"/>
        </w:rPr>
        <w:t>:</w:t>
      </w:r>
      <w:r w:rsidR="00BC0F7C" w:rsidRPr="00881C6D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больница, </w:t>
      </w:r>
      <w:r w:rsidR="00A70153" w:rsidRPr="00881C6D">
        <w:rPr>
          <w:rFonts w:ascii="Times New Roman" w:hAnsi="Times New Roman" w:cs="Times New Roman"/>
          <w:sz w:val="28"/>
          <w:szCs w:val="28"/>
        </w:rPr>
        <w:t>О</w:t>
      </w:r>
      <w:r w:rsidR="00BC0F7C" w:rsidRPr="00881C6D">
        <w:rPr>
          <w:rFonts w:ascii="Times New Roman" w:hAnsi="Times New Roman" w:cs="Times New Roman"/>
          <w:sz w:val="28"/>
          <w:szCs w:val="28"/>
        </w:rPr>
        <w:t xml:space="preserve">льзоновская участковая больница, </w:t>
      </w:r>
      <w:r w:rsidR="00A70153" w:rsidRPr="00881C6D">
        <w:rPr>
          <w:rFonts w:ascii="Times New Roman" w:hAnsi="Times New Roman" w:cs="Times New Roman"/>
          <w:sz w:val="28"/>
          <w:szCs w:val="28"/>
        </w:rPr>
        <w:t>Загатуйская</w:t>
      </w:r>
      <w:r w:rsidR="00BC0F7C" w:rsidRPr="00881C6D"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амбулатория, </w:t>
      </w:r>
      <w:r w:rsidR="00A70153" w:rsidRPr="00881C6D">
        <w:rPr>
          <w:rFonts w:ascii="Times New Roman" w:hAnsi="Times New Roman" w:cs="Times New Roman"/>
          <w:sz w:val="28"/>
          <w:szCs w:val="28"/>
        </w:rPr>
        <w:t>Васильевская</w:t>
      </w:r>
      <w:r w:rsidR="00BC0F7C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254329">
        <w:rPr>
          <w:rFonts w:ascii="Times New Roman" w:hAnsi="Times New Roman" w:cs="Times New Roman"/>
          <w:sz w:val="28"/>
          <w:szCs w:val="28"/>
        </w:rPr>
        <w:t>СВА</w:t>
      </w:r>
      <w:r w:rsidR="00BC0F7C" w:rsidRPr="00881C6D">
        <w:rPr>
          <w:rFonts w:ascii="Times New Roman" w:hAnsi="Times New Roman" w:cs="Times New Roman"/>
          <w:sz w:val="28"/>
          <w:szCs w:val="28"/>
        </w:rPr>
        <w:t xml:space="preserve">, </w:t>
      </w:r>
      <w:r w:rsidR="00A70153" w:rsidRPr="00881C6D">
        <w:rPr>
          <w:rFonts w:ascii="Times New Roman" w:hAnsi="Times New Roman" w:cs="Times New Roman"/>
          <w:sz w:val="28"/>
          <w:szCs w:val="28"/>
        </w:rPr>
        <w:t>Кырменская</w:t>
      </w:r>
      <w:r w:rsidR="00BC0F7C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254329">
        <w:rPr>
          <w:rFonts w:ascii="Times New Roman" w:hAnsi="Times New Roman" w:cs="Times New Roman"/>
          <w:sz w:val="28"/>
          <w:szCs w:val="28"/>
        </w:rPr>
        <w:t>СВА</w:t>
      </w:r>
      <w:r w:rsidR="00BC0F7C" w:rsidRPr="00881C6D">
        <w:rPr>
          <w:rFonts w:ascii="Times New Roman" w:hAnsi="Times New Roman" w:cs="Times New Roman"/>
          <w:sz w:val="28"/>
          <w:szCs w:val="28"/>
        </w:rPr>
        <w:t xml:space="preserve">, </w:t>
      </w:r>
      <w:r w:rsidR="00254329">
        <w:rPr>
          <w:rFonts w:ascii="Times New Roman" w:hAnsi="Times New Roman" w:cs="Times New Roman"/>
          <w:sz w:val="28"/>
          <w:szCs w:val="28"/>
        </w:rPr>
        <w:t xml:space="preserve">Хоготовская СВА, 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22 </w:t>
      </w:r>
      <w:r w:rsidR="00BC0F7C" w:rsidRPr="00881C6D">
        <w:rPr>
          <w:rFonts w:ascii="Times New Roman" w:hAnsi="Times New Roman" w:cs="Times New Roman"/>
          <w:sz w:val="28"/>
          <w:szCs w:val="28"/>
        </w:rPr>
        <w:t xml:space="preserve">фельдшерско-акушерских пункта, </w:t>
      </w:r>
      <w:r w:rsidR="00A70153" w:rsidRPr="00881C6D">
        <w:rPr>
          <w:rFonts w:ascii="Times New Roman" w:hAnsi="Times New Roman" w:cs="Times New Roman"/>
          <w:sz w:val="28"/>
          <w:szCs w:val="28"/>
        </w:rPr>
        <w:t>санаторий «Нагалык».</w:t>
      </w:r>
    </w:p>
    <w:p w:rsidR="0033757F" w:rsidRPr="00881C6D" w:rsidRDefault="00717BBF" w:rsidP="00177969">
      <w:pPr>
        <w:spacing w:after="0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C06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«Здравоохранение» в 2023 году </w:t>
      </w:r>
      <w:r w:rsidR="0016529E">
        <w:rPr>
          <w:rFonts w:ascii="Times New Roman" w:hAnsi="Times New Roman" w:cs="Times New Roman"/>
          <w:sz w:val="28"/>
          <w:szCs w:val="28"/>
        </w:rPr>
        <w:t>введено</w:t>
      </w:r>
      <w:r w:rsidR="00C264E3" w:rsidRPr="00C264E3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16529E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C264E3" w:rsidRPr="00C264E3">
        <w:rPr>
          <w:rFonts w:ascii="Times New Roman" w:hAnsi="Times New Roman" w:cs="Times New Roman"/>
          <w:sz w:val="28"/>
          <w:szCs w:val="28"/>
        </w:rPr>
        <w:t>здание врачебной амбулатории модульного исполнения в с.</w:t>
      </w:r>
      <w:r w:rsidR="00C264E3">
        <w:rPr>
          <w:rFonts w:ascii="Times New Roman" w:hAnsi="Times New Roman" w:cs="Times New Roman"/>
          <w:sz w:val="28"/>
          <w:szCs w:val="28"/>
        </w:rPr>
        <w:t xml:space="preserve"> </w:t>
      </w:r>
      <w:r w:rsidR="0016529E">
        <w:rPr>
          <w:rFonts w:ascii="Times New Roman" w:hAnsi="Times New Roman" w:cs="Times New Roman"/>
          <w:sz w:val="28"/>
          <w:szCs w:val="28"/>
        </w:rPr>
        <w:t xml:space="preserve">Хогот с дневным стационаром, </w:t>
      </w:r>
      <w:r w:rsidR="00C264E3" w:rsidRPr="00C264E3">
        <w:rPr>
          <w:rFonts w:ascii="Times New Roman" w:hAnsi="Times New Roman" w:cs="Times New Roman"/>
          <w:sz w:val="28"/>
          <w:szCs w:val="28"/>
        </w:rPr>
        <w:t xml:space="preserve">завершен ремонт здания врачебной амбулатории </w:t>
      </w:r>
      <w:proofErr w:type="gramStart"/>
      <w:r w:rsidR="00C264E3" w:rsidRPr="00C264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4E3" w:rsidRPr="00C264E3">
        <w:rPr>
          <w:rFonts w:ascii="Times New Roman" w:hAnsi="Times New Roman" w:cs="Times New Roman"/>
          <w:sz w:val="28"/>
          <w:szCs w:val="28"/>
        </w:rPr>
        <w:t xml:space="preserve"> с.</w:t>
      </w:r>
      <w:r w:rsidR="00C264E3">
        <w:rPr>
          <w:rFonts w:ascii="Times New Roman" w:hAnsi="Times New Roman" w:cs="Times New Roman"/>
          <w:sz w:val="28"/>
          <w:szCs w:val="28"/>
        </w:rPr>
        <w:t xml:space="preserve"> </w:t>
      </w:r>
      <w:r w:rsidR="00C264E3" w:rsidRPr="00C264E3">
        <w:rPr>
          <w:rFonts w:ascii="Times New Roman" w:hAnsi="Times New Roman" w:cs="Times New Roman"/>
          <w:sz w:val="28"/>
          <w:szCs w:val="28"/>
        </w:rPr>
        <w:t>Васильевка</w:t>
      </w:r>
      <w:r w:rsidR="00AE3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DFC" w:rsidRPr="00F85279" w:rsidRDefault="00B635B2" w:rsidP="00F852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В структуре причин смертности основная доля приходится на болезни системы </w:t>
      </w:r>
      <w:r w:rsidR="00553DFC" w:rsidRPr="00553DFC">
        <w:rPr>
          <w:rFonts w:ascii="Times New Roman" w:hAnsi="Times New Roman" w:cs="Times New Roman"/>
          <w:sz w:val="28"/>
          <w:szCs w:val="28"/>
        </w:rPr>
        <w:t xml:space="preserve">кровообращения – </w:t>
      </w:r>
      <w:r w:rsidR="00F91923">
        <w:rPr>
          <w:rFonts w:ascii="Times New Roman" w:hAnsi="Times New Roman" w:cs="Times New Roman"/>
          <w:sz w:val="28"/>
          <w:szCs w:val="28"/>
        </w:rPr>
        <w:t>54</w:t>
      </w:r>
      <w:r w:rsidR="00553DFC" w:rsidRPr="00553DF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91923">
        <w:rPr>
          <w:rFonts w:ascii="Times New Roman" w:hAnsi="Times New Roman" w:cs="Times New Roman"/>
          <w:sz w:val="28"/>
          <w:szCs w:val="28"/>
        </w:rPr>
        <w:t>39,4</w:t>
      </w:r>
      <w:r w:rsidR="00553DFC" w:rsidRPr="00553DFC">
        <w:rPr>
          <w:rFonts w:ascii="Times New Roman" w:hAnsi="Times New Roman" w:cs="Times New Roman"/>
          <w:sz w:val="28"/>
          <w:szCs w:val="28"/>
        </w:rPr>
        <w:t>%),</w:t>
      </w:r>
      <w:r w:rsidR="00F91923" w:rsidRPr="00F91923">
        <w:t xml:space="preserve"> </w:t>
      </w:r>
      <w:r w:rsidR="00F91923" w:rsidRPr="00F91923">
        <w:rPr>
          <w:rFonts w:ascii="Times New Roman" w:hAnsi="Times New Roman" w:cs="Times New Roman"/>
          <w:sz w:val="28"/>
          <w:szCs w:val="28"/>
        </w:rPr>
        <w:t>злокачественные новообразования – 1</w:t>
      </w:r>
      <w:r w:rsidR="0036742B">
        <w:rPr>
          <w:rFonts w:ascii="Times New Roman" w:hAnsi="Times New Roman" w:cs="Times New Roman"/>
          <w:sz w:val="28"/>
          <w:szCs w:val="28"/>
        </w:rPr>
        <w:t>9</w:t>
      </w:r>
      <w:r w:rsidR="00F91923" w:rsidRPr="00F91923">
        <w:rPr>
          <w:rFonts w:ascii="Times New Roman" w:hAnsi="Times New Roman" w:cs="Times New Roman"/>
          <w:sz w:val="28"/>
          <w:szCs w:val="28"/>
        </w:rPr>
        <w:t xml:space="preserve"> (</w:t>
      </w:r>
      <w:r w:rsidR="0036742B">
        <w:rPr>
          <w:rFonts w:ascii="Times New Roman" w:hAnsi="Times New Roman" w:cs="Times New Roman"/>
          <w:sz w:val="28"/>
          <w:szCs w:val="28"/>
        </w:rPr>
        <w:t>13,9</w:t>
      </w:r>
      <w:r w:rsidR="00F91923" w:rsidRPr="00F91923">
        <w:rPr>
          <w:rFonts w:ascii="Times New Roman" w:hAnsi="Times New Roman" w:cs="Times New Roman"/>
          <w:sz w:val="28"/>
          <w:szCs w:val="28"/>
        </w:rPr>
        <w:t xml:space="preserve"> %)</w:t>
      </w:r>
      <w:proofErr w:type="gramStart"/>
      <w:r w:rsidR="00F91923" w:rsidRPr="00F919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3DFC" w:rsidRPr="00553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DFC" w:rsidRPr="00553D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53DFC" w:rsidRPr="00553DFC">
        <w:rPr>
          <w:rFonts w:ascii="Times New Roman" w:hAnsi="Times New Roman" w:cs="Times New Roman"/>
          <w:sz w:val="28"/>
          <w:szCs w:val="28"/>
        </w:rPr>
        <w:t>равмы, отравления, несчастные случаи –</w:t>
      </w:r>
      <w:r w:rsidR="0036742B">
        <w:rPr>
          <w:rFonts w:ascii="Times New Roman" w:hAnsi="Times New Roman" w:cs="Times New Roman"/>
          <w:sz w:val="28"/>
          <w:szCs w:val="28"/>
        </w:rPr>
        <w:t>13</w:t>
      </w:r>
      <w:r w:rsidR="000174D1">
        <w:rPr>
          <w:rFonts w:ascii="Times New Roman" w:hAnsi="Times New Roman" w:cs="Times New Roman"/>
          <w:sz w:val="28"/>
          <w:szCs w:val="28"/>
        </w:rPr>
        <w:t xml:space="preserve"> (</w:t>
      </w:r>
      <w:r w:rsidR="0036742B">
        <w:rPr>
          <w:rFonts w:ascii="Times New Roman" w:hAnsi="Times New Roman" w:cs="Times New Roman"/>
          <w:sz w:val="28"/>
          <w:szCs w:val="28"/>
        </w:rPr>
        <w:t>9,5</w:t>
      </w:r>
      <w:r w:rsidR="0016529E">
        <w:rPr>
          <w:rFonts w:ascii="Times New Roman" w:hAnsi="Times New Roman" w:cs="Times New Roman"/>
          <w:sz w:val="28"/>
          <w:szCs w:val="28"/>
        </w:rPr>
        <w:t>%).</w:t>
      </w:r>
    </w:p>
    <w:p w:rsidR="003C7638" w:rsidRPr="00370476" w:rsidRDefault="003C7638" w:rsidP="003C7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заболеваемость населения 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1</w:t>
      </w:r>
      <w:r w:rsidR="0036742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220,4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населения, первичная заболеваемость </w:t>
      </w:r>
      <w:r w:rsidR="0036742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716,4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незначительно уменьшилась за счет снижения заболеваемости </w:t>
      </w:r>
      <w:proofErr w:type="spellStart"/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30313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="0030313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диспансерном учете по поводу хронических заболеваний состоит </w:t>
      </w:r>
      <w:r w:rsidR="0036742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4500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</w:t>
      </w:r>
      <w:r w:rsidR="0036742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2-3218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пациентов. На первом месте по общей заболеваемости находятся болезни органов дыхания – 4</w:t>
      </w:r>
      <w:r w:rsidR="00DE3D46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95,8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</w:t>
      </w:r>
      <w:r w:rsidR="00EE1D6E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DE3D46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409,9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5F05" w:rsidRPr="00370476" w:rsidRDefault="0030313B" w:rsidP="003C7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социально-значимых заболеваний актуальной остается проблема туберкулеза. </w:t>
      </w:r>
    </w:p>
    <w:p w:rsidR="00C000E5" w:rsidRPr="00370476" w:rsidRDefault="0007338C" w:rsidP="003C7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стабилизации и улучшения эпидемиологической ситуации по туберкулезу и ВИ</w:t>
      </w:r>
      <w:proofErr w:type="gramStart"/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C000E5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C000E5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«Профилактика социально-значимых заболеваний на 2019-2025 годы</w:t>
      </w:r>
      <w:r w:rsidR="002622F9"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000E5"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DD0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="0008549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закупаются полоски индикаторные </w:t>
      </w:r>
      <w:proofErr w:type="gramStart"/>
      <w:r w:rsidR="0008549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экспресс-контроля</w:t>
      </w:r>
      <w:proofErr w:type="gramEnd"/>
      <w:r w:rsidR="0008549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растворов, наконечники на дозаторы, иглы для </w:t>
      </w:r>
      <w:proofErr w:type="spellStart"/>
      <w:r w:rsidR="0008549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вакуэты</w:t>
      </w:r>
      <w:proofErr w:type="spellEnd"/>
      <w:r w:rsidR="0008549B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C7638" w:rsidRPr="00370476" w:rsidRDefault="003253B7" w:rsidP="003C7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9A17C6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выявлено </w:t>
      </w:r>
      <w:r w:rsidR="009A17C6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DE3D46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(2022-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E3D46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</w:t>
      </w:r>
      <w:r w:rsidR="00AB12D3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туберкулеза</w:t>
      </w:r>
      <w:r w:rsidR="00AB12D3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диспансерном учете состоит 1</w:t>
      </w:r>
      <w:r w:rsidR="00AB12D3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7638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пациентов, из них с сочетанием  ВИЧ – четыре пациента.</w:t>
      </w:r>
    </w:p>
    <w:p w:rsidR="00590B04" w:rsidRPr="00370476" w:rsidRDefault="003C7638" w:rsidP="003C7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лиц, инфицированных ВИЧ, зарегистрированных на территории района </w:t>
      </w:r>
      <w:r w:rsidR="00590B04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детей - 4. </w:t>
      </w:r>
      <w:r w:rsidR="00590B04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выявленных в 2023 году больных, инфицированных ВИЧ 6 человек, заболеваемость 53,7, ниже прошлогодних данных в 2,4 раза (2022г. – 130,4</w:t>
      </w:r>
      <w:r w:rsidR="003253B7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тыс.населения</w:t>
      </w:r>
      <w:r w:rsidR="00590B04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C29C5" w:rsidRDefault="0007338C" w:rsidP="009C29C5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01.01.2024 года численность в</w:t>
      </w:r>
      <w:r w:rsidR="009C29C5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рачей 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9C29C5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E5AEA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C29C5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показатель обеспеченности 31,9 </w:t>
      </w:r>
      <w:r w:rsidR="003253B7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тыс</w:t>
      </w:r>
      <w:proofErr w:type="gramStart"/>
      <w:r w:rsidR="003253B7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253B7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аселения </w:t>
      </w:r>
      <w:r w:rsidR="009C29C5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(областной – 37,6), средних медицинских работников 105, обеспеченность 90,5 на 10 тыс.населения (областной – 88,7).</w:t>
      </w:r>
    </w:p>
    <w:p w:rsidR="003253B7" w:rsidRPr="003253B7" w:rsidRDefault="003253B7" w:rsidP="009C29C5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53" w:rsidRPr="00881C6D" w:rsidRDefault="00A70153" w:rsidP="00881C6D">
      <w:pPr>
        <w:spacing w:after="0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4B6CF5" w:rsidRDefault="004B6CF5" w:rsidP="00881C6D">
      <w:pPr>
        <w:spacing w:after="0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3253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сеть учреждений культуры составляет 13 единиц, в т.ч. 13 культурно-досуговых учреждений, в структуре которых 29 – клубного типа и 17 библиотечного, 1 Межпоселенческий Дом культуры, 1 Межпоселенческая центральная библиотека, 1 детская школа искусств и 1 этнографический  музей.</w:t>
      </w:r>
    </w:p>
    <w:p w:rsidR="00E841F0" w:rsidRDefault="00481D4E" w:rsidP="00CA72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8 коллективов носят звание «Народны</w:t>
      </w:r>
      <w:r w:rsidR="003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й». Это фольклорные коллективы </w:t>
      </w:r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Баян-Дайда</w:t>
      </w:r>
      <w:proofErr w:type="spellEnd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Варенички</w:t>
      </w:r>
      <w:proofErr w:type="spellEnd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Галхан</w:t>
      </w:r>
      <w:proofErr w:type="spellEnd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Талын</w:t>
      </w:r>
      <w:proofErr w:type="spellEnd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дуун</w:t>
      </w:r>
      <w:proofErr w:type="spellEnd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Ургы</w:t>
      </w:r>
      <w:proofErr w:type="spellEnd"/>
      <w:r w:rsidR="003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хореографические коллективы </w:t>
      </w:r>
      <w:r w:rsidRPr="00481D4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«Грация», «</w:t>
      </w:r>
      <w:proofErr w:type="spellStart"/>
      <w:r w:rsidR="006E1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Наранай</w:t>
      </w:r>
      <w:proofErr w:type="spellEnd"/>
      <w:r w:rsidR="006E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5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туяа</w:t>
      </w:r>
      <w:proofErr w:type="spellEnd"/>
      <w:r w:rsidR="006E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театр «Акварель», а также  </w:t>
      </w:r>
      <w:r w:rsidR="00E8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E1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нос</w:t>
      </w:r>
      <w:r w:rsidR="00E841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15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звание «Образцовый»</w:t>
      </w:r>
      <w:r w:rsidR="00E8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Кокоринский</w:t>
      </w:r>
      <w:proofErr w:type="spellEnd"/>
      <w:r w:rsidR="00E8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«Солнышко» и Половинский коллектив «Родничок».</w:t>
      </w:r>
    </w:p>
    <w:p w:rsidR="00014862" w:rsidRDefault="0014386C" w:rsidP="00CA72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федеральных и областных конкурсах творческие коллективы нашего района всегда достойно представляют свой район, являются дипломантами и победителями различных конкурсов и фестивалей.</w:t>
      </w:r>
    </w:p>
    <w:p w:rsidR="001322DA" w:rsidRPr="00370476" w:rsidRDefault="00014862" w:rsidP="00CA72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2023 года в селе Хогот состоялось важное и радостное событие — долгожданное открытие</w:t>
      </w:r>
      <w:r w:rsidR="001322DA"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сельского Дома культуры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мест. Работники культуры и жители</w:t>
      </w:r>
      <w:r w:rsidR="0026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долго ждали этого момента 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C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22F9" w:rsidRPr="00E35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</w:t>
      </w:r>
      <w:r w:rsidR="002622F9" w:rsidRPr="00E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r w:rsidRPr="00E3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засиял яркими красками новый очаг культуры</w:t>
      </w:r>
      <w:r w:rsidR="001322DA" w:rsidRPr="00E51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153" w:rsidRPr="00E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9A0" w:rsidRPr="00E51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объект был построен по программе «Комплексное развитие сельских территорий Иркутской области»</w:t>
      </w:r>
      <w:r w:rsidR="00E5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стоимость строительства составила более </w:t>
      </w:r>
      <w:r w:rsidR="00E519A0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34,0 млн</w:t>
      </w:r>
      <w:proofErr w:type="gramStart"/>
      <w:r w:rsidR="00E519A0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519A0" w:rsidRPr="00370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F034A" w:rsidRPr="00BB23C9" w:rsidRDefault="004D1CE7" w:rsidP="002A41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"Местный дом культуры" з</w:t>
      </w:r>
      <w:r w:rsidR="00A87866"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субсидии из областного бюджета</w:t>
      </w:r>
      <w:r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</w:t>
      </w:r>
      <w:r w:rsidR="002E5A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r w:rsidR="002E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укрепления материально-технической базы домов культуры в населенных пунктах с числом жителей до 50 тысяч человек</w:t>
      </w:r>
      <w:r w:rsidR="00BB23C9"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</w:t>
      </w:r>
      <w:r w:rsidR="004A20EC"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</w:t>
      </w:r>
      <w:r w:rsidR="003253B7"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Шаманского</w:t>
      </w:r>
      <w:r w:rsidR="005F034A"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3253B7"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20EC" w:rsidRPr="00BB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</w:t>
      </w:r>
      <w:r w:rsidR="00E5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стоимостью 669 тыс</w:t>
      </w:r>
      <w:proofErr w:type="gramStart"/>
      <w:r w:rsidR="00E519A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51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1322DA" w:rsidRPr="00E67B52" w:rsidRDefault="001322DA" w:rsidP="001322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2023 года состоялся окружной смотр-конкурс методического обеспечения культурно-досуговых учреждений Усть-Ордынского Бурятского округа. В номинации «Лучший методист культурно-досугового учреждения Усть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-Ордынского Бурятского 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округа» 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Мантатова Альбина Николаевна, «Лучшая методическая служба культурно-досугового учреждения Усть-Ордынского Бурятского округа»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место занял методический отдел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«Баяндаевский межпоселенческий культурн</w:t>
      </w:r>
      <w:proofErr w:type="gramStart"/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комплекс».</w:t>
      </w:r>
    </w:p>
    <w:p w:rsidR="00CA72B7" w:rsidRPr="00E67B52" w:rsidRDefault="001322DA" w:rsidP="001322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Лауреатом премии Губернатора Иркутской области работникам областных и муниципальных учреждений культуры в номинации «За верность профессии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Масленникова Светлана Андреевна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ИДЦ МО «Ользоны». </w:t>
      </w:r>
      <w:r w:rsidR="00E67B52"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Лауреатом конкурса «Лучшие сельские учреждения культуры и их работники» 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r w:rsidR="00E67B52" w:rsidRPr="00E67B52">
        <w:rPr>
          <w:sz w:val="28"/>
          <w:szCs w:val="28"/>
        </w:rPr>
        <w:t xml:space="preserve"> </w:t>
      </w:r>
      <w:proofErr w:type="spellStart"/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A20EC"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ведующая</w:t>
      </w:r>
      <w:proofErr w:type="gramEnd"/>
      <w:r w:rsidR="004A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Тургеневской поселенческой библиотеки.</w:t>
      </w:r>
      <w:r w:rsidR="004A20EC"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FFB" w:rsidRPr="00FC7FFB" w:rsidRDefault="00CA72B7" w:rsidP="00FC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34">
        <w:rPr>
          <w:rFonts w:ascii="Times New Roman" w:hAnsi="Times New Roman" w:cs="Times New Roman"/>
          <w:sz w:val="28"/>
          <w:szCs w:val="28"/>
        </w:rPr>
        <w:t>Охват населения библиотечным обслуживанием составляет 69,5</w:t>
      </w:r>
      <w:r w:rsidR="00C06991">
        <w:rPr>
          <w:rFonts w:ascii="Times New Roman" w:hAnsi="Times New Roman" w:cs="Times New Roman"/>
          <w:sz w:val="28"/>
          <w:szCs w:val="28"/>
        </w:rPr>
        <w:t xml:space="preserve"> </w:t>
      </w:r>
      <w:r w:rsidRPr="00526534">
        <w:rPr>
          <w:rFonts w:ascii="Times New Roman" w:hAnsi="Times New Roman" w:cs="Times New Roman"/>
          <w:sz w:val="28"/>
          <w:szCs w:val="28"/>
        </w:rPr>
        <w:t>%, что на уровне 202</w:t>
      </w:r>
      <w:r w:rsidR="00FC7FFB">
        <w:rPr>
          <w:rFonts w:ascii="Times New Roman" w:hAnsi="Times New Roman" w:cs="Times New Roman"/>
          <w:sz w:val="28"/>
          <w:szCs w:val="28"/>
        </w:rPr>
        <w:t>2</w:t>
      </w:r>
      <w:r w:rsidR="00C06991">
        <w:rPr>
          <w:rFonts w:ascii="Times New Roman" w:hAnsi="Times New Roman" w:cs="Times New Roman"/>
          <w:sz w:val="28"/>
          <w:szCs w:val="28"/>
        </w:rPr>
        <w:t xml:space="preserve"> </w:t>
      </w:r>
      <w:r w:rsidRPr="00526534">
        <w:rPr>
          <w:rFonts w:ascii="Times New Roman" w:hAnsi="Times New Roman" w:cs="Times New Roman"/>
          <w:sz w:val="28"/>
          <w:szCs w:val="28"/>
        </w:rPr>
        <w:t xml:space="preserve">года. </w:t>
      </w:r>
      <w:r w:rsidR="00FC7FFB" w:rsidRPr="00FC7FFB">
        <w:rPr>
          <w:rFonts w:ascii="Times New Roman" w:hAnsi="Times New Roman" w:cs="Times New Roman"/>
          <w:sz w:val="28"/>
          <w:szCs w:val="28"/>
        </w:rPr>
        <w:t xml:space="preserve">Библиотечный фонд на конец отчётного года составляет 152164 экземпляров. В 2023 году книжный фонд пополнился на 2873 экземпляров, выбыло </w:t>
      </w:r>
      <w:r w:rsidR="00FC7FFB" w:rsidRPr="00BB23C9">
        <w:rPr>
          <w:rFonts w:ascii="Times New Roman" w:hAnsi="Times New Roman" w:cs="Times New Roman"/>
          <w:sz w:val="28"/>
          <w:szCs w:val="28"/>
        </w:rPr>
        <w:t xml:space="preserve">документов за </w:t>
      </w:r>
      <w:r w:rsidR="00FC7FFB" w:rsidRPr="00FC7FFB">
        <w:rPr>
          <w:rFonts w:ascii="Times New Roman" w:hAnsi="Times New Roman" w:cs="Times New Roman"/>
          <w:sz w:val="28"/>
          <w:szCs w:val="28"/>
        </w:rPr>
        <w:t>отчетный год 105 документов.</w:t>
      </w:r>
    </w:p>
    <w:p w:rsidR="00FC7FFB" w:rsidRPr="00266BE3" w:rsidRDefault="00FC7FFB" w:rsidP="00FC7F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FFB">
        <w:rPr>
          <w:rFonts w:ascii="Times New Roman" w:hAnsi="Times New Roman" w:cs="Times New Roman"/>
          <w:sz w:val="28"/>
          <w:szCs w:val="28"/>
        </w:rPr>
        <w:t xml:space="preserve">МБУК «Баяндаевский </w:t>
      </w:r>
      <w:r w:rsidR="002E5AEA">
        <w:rPr>
          <w:rFonts w:ascii="Times New Roman" w:hAnsi="Times New Roman" w:cs="Times New Roman"/>
          <w:sz w:val="28"/>
          <w:szCs w:val="28"/>
        </w:rPr>
        <w:t>этнографический музей</w:t>
      </w:r>
      <w:r w:rsidR="002E5AEA" w:rsidRPr="00266BE3">
        <w:rPr>
          <w:rFonts w:ascii="Times New Roman" w:hAnsi="Times New Roman" w:cs="Times New Roman"/>
          <w:sz w:val="28"/>
          <w:szCs w:val="28"/>
        </w:rPr>
        <w:t>» продолжает вести</w:t>
      </w:r>
      <w:r w:rsidRPr="00266BE3">
        <w:rPr>
          <w:rFonts w:ascii="Times New Roman" w:hAnsi="Times New Roman" w:cs="Times New Roman"/>
          <w:sz w:val="28"/>
          <w:szCs w:val="28"/>
        </w:rPr>
        <w:t xml:space="preserve"> работу по комплектованию музейного фонда. За 2023 год на 15 единиц выросло колич</w:t>
      </w:r>
      <w:r w:rsidR="002E5AEA" w:rsidRPr="00266BE3">
        <w:rPr>
          <w:rFonts w:ascii="Times New Roman" w:hAnsi="Times New Roman" w:cs="Times New Roman"/>
          <w:sz w:val="28"/>
          <w:szCs w:val="28"/>
        </w:rPr>
        <w:t>ество предметов основного фонда</w:t>
      </w:r>
      <w:r w:rsidRPr="00266BE3">
        <w:rPr>
          <w:rFonts w:ascii="Times New Roman" w:hAnsi="Times New Roman" w:cs="Times New Roman"/>
          <w:sz w:val="28"/>
          <w:szCs w:val="28"/>
        </w:rPr>
        <w:t xml:space="preserve"> </w:t>
      </w:r>
      <w:r w:rsidR="001D524B" w:rsidRPr="00266BE3">
        <w:rPr>
          <w:rFonts w:ascii="Times New Roman" w:hAnsi="Times New Roman" w:cs="Times New Roman"/>
          <w:sz w:val="28"/>
          <w:szCs w:val="28"/>
        </w:rPr>
        <w:t xml:space="preserve">и </w:t>
      </w:r>
      <w:r w:rsidRPr="00266BE3">
        <w:rPr>
          <w:rFonts w:ascii="Times New Roman" w:hAnsi="Times New Roman" w:cs="Times New Roman"/>
          <w:sz w:val="28"/>
          <w:szCs w:val="28"/>
        </w:rPr>
        <w:t>на 12 предмет</w:t>
      </w:r>
      <w:r w:rsidR="001D524B" w:rsidRPr="00266BE3">
        <w:rPr>
          <w:rFonts w:ascii="Times New Roman" w:hAnsi="Times New Roman" w:cs="Times New Roman"/>
          <w:sz w:val="28"/>
          <w:szCs w:val="28"/>
        </w:rPr>
        <w:t>ов</w:t>
      </w:r>
      <w:r w:rsidRPr="00266BE3">
        <w:rPr>
          <w:rFonts w:ascii="Times New Roman" w:hAnsi="Times New Roman" w:cs="Times New Roman"/>
          <w:sz w:val="28"/>
          <w:szCs w:val="28"/>
        </w:rPr>
        <w:t xml:space="preserve"> научно-вспомогательного фонда</w:t>
      </w:r>
      <w:r w:rsidR="00D474AE" w:rsidRPr="00266BE3">
        <w:rPr>
          <w:rFonts w:ascii="Times New Roman" w:hAnsi="Times New Roman" w:cs="Times New Roman"/>
          <w:sz w:val="28"/>
          <w:szCs w:val="28"/>
        </w:rPr>
        <w:t>.</w:t>
      </w:r>
      <w:r w:rsidR="00A87866" w:rsidRPr="00266BE3">
        <w:rPr>
          <w:rFonts w:ascii="Times New Roman" w:hAnsi="Times New Roman" w:cs="Times New Roman"/>
          <w:sz w:val="28"/>
          <w:szCs w:val="28"/>
        </w:rPr>
        <w:t xml:space="preserve"> </w:t>
      </w:r>
      <w:r w:rsidRPr="00266BE3">
        <w:rPr>
          <w:rFonts w:ascii="Times New Roman" w:hAnsi="Times New Roman" w:cs="Times New Roman"/>
          <w:sz w:val="28"/>
          <w:szCs w:val="28"/>
        </w:rPr>
        <w:t xml:space="preserve"> </w:t>
      </w:r>
      <w:r w:rsidR="00D474AE" w:rsidRPr="00266BE3">
        <w:rPr>
          <w:rFonts w:ascii="Times New Roman" w:hAnsi="Times New Roman" w:cs="Times New Roman"/>
          <w:sz w:val="28"/>
          <w:szCs w:val="28"/>
        </w:rPr>
        <w:t>И</w:t>
      </w:r>
      <w:r w:rsidR="00F84546" w:rsidRPr="00266BE3">
        <w:rPr>
          <w:rFonts w:ascii="Times New Roman" w:hAnsi="Times New Roman" w:cs="Times New Roman"/>
          <w:sz w:val="28"/>
          <w:szCs w:val="28"/>
        </w:rPr>
        <w:t xml:space="preserve">того </w:t>
      </w:r>
      <w:r w:rsidR="00D474AE" w:rsidRPr="00266BE3">
        <w:rPr>
          <w:rFonts w:ascii="Times New Roman" w:hAnsi="Times New Roman" w:cs="Times New Roman"/>
          <w:sz w:val="28"/>
          <w:szCs w:val="28"/>
        </w:rPr>
        <w:t>о</w:t>
      </w:r>
      <w:r w:rsidR="00F84546" w:rsidRPr="00266BE3">
        <w:rPr>
          <w:rFonts w:ascii="Times New Roman" w:hAnsi="Times New Roman" w:cs="Times New Roman"/>
          <w:sz w:val="28"/>
          <w:szCs w:val="28"/>
        </w:rPr>
        <w:t>сновной фонд</w:t>
      </w:r>
      <w:r w:rsidR="002E5AEA" w:rsidRPr="00266BE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87866" w:rsidRPr="00266BE3">
        <w:rPr>
          <w:rFonts w:ascii="Times New Roman" w:hAnsi="Times New Roman" w:cs="Times New Roman"/>
          <w:sz w:val="28"/>
          <w:szCs w:val="28"/>
        </w:rPr>
        <w:t xml:space="preserve"> 478 единиц, научно-вспомогательный</w:t>
      </w:r>
      <w:r w:rsidR="00F84546" w:rsidRPr="00266BE3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266BE3">
        <w:rPr>
          <w:rFonts w:ascii="Times New Roman" w:hAnsi="Times New Roman" w:cs="Times New Roman"/>
          <w:sz w:val="28"/>
          <w:szCs w:val="28"/>
        </w:rPr>
        <w:t xml:space="preserve"> – 450 единиц. </w:t>
      </w:r>
      <w:r w:rsidR="00F84546" w:rsidRPr="00266BE3">
        <w:rPr>
          <w:rFonts w:ascii="Times New Roman" w:hAnsi="Times New Roman" w:cs="Times New Roman"/>
          <w:sz w:val="28"/>
          <w:szCs w:val="28"/>
        </w:rPr>
        <w:t>Они представлены предметами мебели, домашней утвари, обуви, одежды, орудиями сельскохозяйственного труда, характерными для жизненного уклада и хозяйствования бурятского, русского и белорусского населения.</w:t>
      </w:r>
      <w:r w:rsidR="00671DEA" w:rsidRPr="00266BE3">
        <w:rPr>
          <w:rFonts w:ascii="Times New Roman" w:hAnsi="Times New Roman" w:cs="Times New Roman"/>
          <w:sz w:val="28"/>
          <w:szCs w:val="28"/>
        </w:rPr>
        <w:t xml:space="preserve"> З</w:t>
      </w:r>
      <w:r w:rsidR="00F84546" w:rsidRPr="00266BE3">
        <w:rPr>
          <w:rFonts w:ascii="Times New Roman" w:hAnsi="Times New Roman" w:cs="Times New Roman"/>
          <w:sz w:val="28"/>
          <w:szCs w:val="28"/>
        </w:rPr>
        <w:t xml:space="preserve">а 2023 год </w:t>
      </w:r>
      <w:r w:rsidR="007401B8" w:rsidRPr="00266BE3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266BE3">
        <w:rPr>
          <w:rFonts w:ascii="Times New Roman" w:hAnsi="Times New Roman" w:cs="Times New Roman"/>
          <w:sz w:val="28"/>
          <w:szCs w:val="28"/>
        </w:rPr>
        <w:t xml:space="preserve"> 8 выставок.</w:t>
      </w:r>
    </w:p>
    <w:p w:rsidR="00CA72B7" w:rsidRPr="00266BE3" w:rsidRDefault="00CA72B7" w:rsidP="005265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E3"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в сфере культуры охвачено 9,4% детей от 7 до 18 лет. </w:t>
      </w:r>
      <w:r w:rsidR="004D1CE7" w:rsidRPr="00266BE3">
        <w:rPr>
          <w:rFonts w:ascii="Times New Roman" w:hAnsi="Times New Roman" w:cs="Times New Roman"/>
          <w:sz w:val="28"/>
          <w:szCs w:val="28"/>
        </w:rPr>
        <w:t xml:space="preserve"> </w:t>
      </w:r>
      <w:r w:rsidRPr="00266BE3">
        <w:rPr>
          <w:rFonts w:ascii="Times New Roman" w:hAnsi="Times New Roman" w:cs="Times New Roman"/>
          <w:sz w:val="28"/>
          <w:szCs w:val="28"/>
        </w:rPr>
        <w:t>Контингент учащихся Баяндаевской детс</w:t>
      </w:r>
      <w:r w:rsidR="000142B4" w:rsidRPr="00266BE3">
        <w:rPr>
          <w:rFonts w:ascii="Times New Roman" w:hAnsi="Times New Roman" w:cs="Times New Roman"/>
          <w:sz w:val="28"/>
          <w:szCs w:val="28"/>
        </w:rPr>
        <w:t>кой школы искусств на 01.01.2024</w:t>
      </w:r>
      <w:r w:rsidRPr="00266BE3">
        <w:rPr>
          <w:rFonts w:ascii="Times New Roman" w:hAnsi="Times New Roman" w:cs="Times New Roman"/>
          <w:sz w:val="28"/>
          <w:szCs w:val="28"/>
        </w:rPr>
        <w:t xml:space="preserve"> года составляет 1</w:t>
      </w:r>
      <w:r w:rsidR="00E73129" w:rsidRPr="00266BE3">
        <w:rPr>
          <w:rFonts w:ascii="Times New Roman" w:hAnsi="Times New Roman" w:cs="Times New Roman"/>
          <w:sz w:val="28"/>
          <w:szCs w:val="28"/>
        </w:rPr>
        <w:t>60</w:t>
      </w:r>
      <w:r w:rsidRPr="00266BE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73129" w:rsidRPr="00266BE3">
        <w:rPr>
          <w:rFonts w:ascii="Times New Roman" w:hAnsi="Times New Roman" w:cs="Times New Roman"/>
          <w:sz w:val="28"/>
          <w:szCs w:val="28"/>
        </w:rPr>
        <w:t>. В новом 2022</w:t>
      </w:r>
      <w:r w:rsidRPr="00266BE3">
        <w:rPr>
          <w:rFonts w:ascii="Times New Roman" w:hAnsi="Times New Roman" w:cs="Times New Roman"/>
          <w:sz w:val="28"/>
          <w:szCs w:val="28"/>
        </w:rPr>
        <w:t xml:space="preserve"> - 202</w:t>
      </w:r>
      <w:r w:rsidR="00E73129" w:rsidRPr="00266BE3">
        <w:rPr>
          <w:rFonts w:ascii="Times New Roman" w:hAnsi="Times New Roman" w:cs="Times New Roman"/>
          <w:sz w:val="28"/>
          <w:szCs w:val="28"/>
        </w:rPr>
        <w:t>3</w:t>
      </w:r>
      <w:r w:rsidRPr="00266BE3">
        <w:rPr>
          <w:rFonts w:ascii="Times New Roman" w:hAnsi="Times New Roman" w:cs="Times New Roman"/>
          <w:sz w:val="28"/>
          <w:szCs w:val="28"/>
        </w:rPr>
        <w:t xml:space="preserve"> учебном году в 1 класс принято </w:t>
      </w:r>
      <w:r w:rsidR="00E73129" w:rsidRPr="00266BE3">
        <w:rPr>
          <w:rFonts w:ascii="Times New Roman" w:hAnsi="Times New Roman" w:cs="Times New Roman"/>
          <w:sz w:val="28"/>
          <w:szCs w:val="28"/>
        </w:rPr>
        <w:t>50</w:t>
      </w:r>
      <w:r w:rsidRPr="00266BE3">
        <w:rPr>
          <w:rFonts w:ascii="Times New Roman" w:hAnsi="Times New Roman" w:cs="Times New Roman"/>
          <w:sz w:val="28"/>
          <w:szCs w:val="28"/>
        </w:rPr>
        <w:t xml:space="preserve"> детей, свидетельства об окончании школы получили 18 выпускников. Учащиеся школы принимают участие в разнообразных выставках, конкурсах и концертах. </w:t>
      </w:r>
    </w:p>
    <w:p w:rsidR="002957ED" w:rsidRPr="00266BE3" w:rsidRDefault="005F034A" w:rsidP="00944225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6BE3">
        <w:rPr>
          <w:sz w:val="28"/>
          <w:szCs w:val="28"/>
        </w:rPr>
        <w:t xml:space="preserve">В 2024 году </w:t>
      </w:r>
      <w:r w:rsidR="004D1CE7" w:rsidRPr="00266BE3">
        <w:rPr>
          <w:sz w:val="28"/>
          <w:szCs w:val="28"/>
        </w:rPr>
        <w:t>по проекту "Местный дом культуры" будут получены субсидии</w:t>
      </w:r>
      <w:r w:rsidR="002957ED" w:rsidRPr="00266BE3">
        <w:rPr>
          <w:sz w:val="28"/>
          <w:szCs w:val="28"/>
        </w:rPr>
        <w:t>:</w:t>
      </w:r>
    </w:p>
    <w:p w:rsidR="002957ED" w:rsidRPr="00266BE3" w:rsidRDefault="002957ED" w:rsidP="00944225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6BE3">
        <w:rPr>
          <w:sz w:val="28"/>
          <w:szCs w:val="28"/>
        </w:rPr>
        <w:t>-</w:t>
      </w:r>
      <w:r w:rsidR="004D1CE7" w:rsidRPr="00266BE3">
        <w:rPr>
          <w:sz w:val="28"/>
          <w:szCs w:val="28"/>
        </w:rPr>
        <w:t xml:space="preserve"> на обеспечение развития и укрепления материально-технической базы домов культуры в МО «</w:t>
      </w:r>
      <w:proofErr w:type="spellStart"/>
      <w:r w:rsidR="004D1CE7" w:rsidRPr="00266BE3">
        <w:rPr>
          <w:sz w:val="28"/>
          <w:szCs w:val="28"/>
        </w:rPr>
        <w:t>Гаханы</w:t>
      </w:r>
      <w:proofErr w:type="spellEnd"/>
      <w:r w:rsidR="004D1CE7" w:rsidRPr="00266BE3">
        <w:rPr>
          <w:sz w:val="28"/>
          <w:szCs w:val="28"/>
        </w:rPr>
        <w:t>» (</w:t>
      </w:r>
      <w:proofErr w:type="spellStart"/>
      <w:r w:rsidR="004D1CE7" w:rsidRPr="00266BE3">
        <w:rPr>
          <w:sz w:val="28"/>
          <w:szCs w:val="28"/>
        </w:rPr>
        <w:t>Бадагуйский</w:t>
      </w:r>
      <w:proofErr w:type="spellEnd"/>
      <w:r w:rsidR="004D1CE7" w:rsidRPr="00266BE3">
        <w:rPr>
          <w:sz w:val="28"/>
          <w:szCs w:val="28"/>
        </w:rPr>
        <w:t xml:space="preserve"> клуб) и МО «</w:t>
      </w:r>
      <w:proofErr w:type="spellStart"/>
      <w:r w:rsidR="004D1CE7" w:rsidRPr="00266BE3">
        <w:rPr>
          <w:sz w:val="28"/>
          <w:szCs w:val="28"/>
        </w:rPr>
        <w:t>Нагалык</w:t>
      </w:r>
      <w:proofErr w:type="spellEnd"/>
      <w:r w:rsidR="004D1CE7" w:rsidRPr="00266BE3">
        <w:rPr>
          <w:sz w:val="28"/>
          <w:szCs w:val="28"/>
        </w:rPr>
        <w:t>» (</w:t>
      </w:r>
      <w:proofErr w:type="spellStart"/>
      <w:r w:rsidR="004D1CE7" w:rsidRPr="00266BE3">
        <w:rPr>
          <w:sz w:val="28"/>
          <w:szCs w:val="28"/>
        </w:rPr>
        <w:t>Нухунурский</w:t>
      </w:r>
      <w:proofErr w:type="spellEnd"/>
      <w:r w:rsidR="004D1CE7" w:rsidRPr="00266BE3">
        <w:rPr>
          <w:sz w:val="28"/>
          <w:szCs w:val="28"/>
        </w:rPr>
        <w:t xml:space="preserve"> сельский клуб, </w:t>
      </w:r>
      <w:proofErr w:type="spellStart"/>
      <w:r w:rsidR="004D1CE7" w:rsidRPr="00266BE3">
        <w:rPr>
          <w:sz w:val="28"/>
          <w:szCs w:val="28"/>
        </w:rPr>
        <w:t>Еленинский</w:t>
      </w:r>
      <w:proofErr w:type="spellEnd"/>
      <w:r w:rsidR="004D1CE7" w:rsidRPr="00266BE3">
        <w:rPr>
          <w:sz w:val="28"/>
          <w:szCs w:val="28"/>
        </w:rPr>
        <w:t xml:space="preserve"> сельский клуб)</w:t>
      </w:r>
    </w:p>
    <w:p w:rsidR="004E7D66" w:rsidRPr="00266BE3" w:rsidRDefault="002957ED" w:rsidP="00944225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6BE3">
        <w:rPr>
          <w:sz w:val="28"/>
          <w:szCs w:val="28"/>
        </w:rPr>
        <w:t xml:space="preserve">- </w:t>
      </w:r>
      <w:r w:rsidR="004E7D66" w:rsidRPr="00266BE3">
        <w:rPr>
          <w:sz w:val="28"/>
          <w:szCs w:val="28"/>
        </w:rPr>
        <w:t xml:space="preserve">на переоснащение </w:t>
      </w:r>
      <w:proofErr w:type="spellStart"/>
      <w:r w:rsidRPr="00266BE3">
        <w:rPr>
          <w:sz w:val="28"/>
          <w:szCs w:val="28"/>
        </w:rPr>
        <w:t>Межпоселенческой</w:t>
      </w:r>
      <w:proofErr w:type="spellEnd"/>
      <w:r w:rsidRPr="00266BE3">
        <w:rPr>
          <w:sz w:val="28"/>
          <w:szCs w:val="28"/>
        </w:rPr>
        <w:t xml:space="preserve"> центральной  библиотеки </w:t>
      </w:r>
      <w:r w:rsidR="004E7D66" w:rsidRPr="00266BE3">
        <w:rPr>
          <w:sz w:val="28"/>
          <w:szCs w:val="28"/>
        </w:rPr>
        <w:t>по модельному стандарту</w:t>
      </w:r>
      <w:r w:rsidRPr="00266BE3">
        <w:rPr>
          <w:sz w:val="28"/>
          <w:szCs w:val="28"/>
        </w:rPr>
        <w:t>.</w:t>
      </w:r>
    </w:p>
    <w:p w:rsidR="00316A07" w:rsidRPr="00266BE3" w:rsidRDefault="00316A07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53" w:rsidRPr="00881C6D" w:rsidRDefault="00C64312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Физкультура, с</w:t>
      </w:r>
      <w:r w:rsidR="00A70153" w:rsidRPr="00881C6D">
        <w:rPr>
          <w:rFonts w:ascii="Times New Roman" w:hAnsi="Times New Roman" w:cs="Times New Roman"/>
          <w:b/>
          <w:sz w:val="28"/>
          <w:szCs w:val="28"/>
        </w:rPr>
        <w:t>порт</w:t>
      </w:r>
      <w:r w:rsidR="00F86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EBF" w:rsidRDefault="00E11EBF" w:rsidP="00E11EB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Руководством района проводится большая работа по строительству спортивных объектов через областные и федеральные программы. Основной задачей является вовлечение к занятиям физической культурой и спортом большего числа населения района, независимо от возраста и социального положения. Ежегодно проводится до </w:t>
      </w:r>
      <w:r w:rsidRPr="00E11E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ста районных спортивно-массовых мероприятий по различным видам спорта.  Развиты национальные виды спорта, как стрельба из лука</w:t>
      </w:r>
      <w:r w:rsidR="00392E0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11E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конные скачки, национальная борьба, футбол, волейбол, шахматы, гири.</w:t>
      </w:r>
    </w:p>
    <w:p w:rsidR="00E11EBF" w:rsidRPr="00387310" w:rsidRDefault="00E11EBF" w:rsidP="00E11E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линии Министерства спорта построены</w:t>
      </w:r>
      <w:r w:rsidR="001A2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волейбольные площадки</w:t>
      </w:r>
      <w:r w:rsidR="00434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с. Баяндай, многофункциональная спортивная площадка в с. Нагалык, хоккейный корт с. </w:t>
      </w:r>
      <w:r w:rsidR="00434FE2" w:rsidRPr="00387310">
        <w:rPr>
          <w:rFonts w:ascii="Times New Roman" w:eastAsia="Calibri" w:hAnsi="Times New Roman" w:cs="Times New Roman"/>
          <w:sz w:val="28"/>
          <w:szCs w:val="28"/>
        </w:rPr>
        <w:t xml:space="preserve">Тургеневка. </w:t>
      </w:r>
      <w:r w:rsidRPr="00387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92DFC" w:rsidRPr="00387310" w:rsidRDefault="00592DFC" w:rsidP="00E11E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10">
        <w:rPr>
          <w:rFonts w:ascii="Times New Roman" w:eastAsia="Calibri" w:hAnsi="Times New Roman" w:cs="Times New Roman"/>
          <w:sz w:val="28"/>
          <w:szCs w:val="28"/>
        </w:rPr>
        <w:t>Удельный вес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населения систематически занимающегося физической культурой и спортом</w:t>
      </w:r>
      <w:r w:rsidRPr="00387310">
        <w:rPr>
          <w:rFonts w:ascii="Times New Roman" w:eastAsia="Calibri" w:hAnsi="Times New Roman" w:cs="Times New Roman"/>
          <w:sz w:val="28"/>
          <w:szCs w:val="28"/>
        </w:rPr>
        <w:t xml:space="preserve"> составил 31,6 %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87310">
        <w:rPr>
          <w:rFonts w:ascii="Times New Roman" w:eastAsia="Calibri" w:hAnsi="Times New Roman" w:cs="Times New Roman"/>
          <w:sz w:val="28"/>
          <w:szCs w:val="28"/>
        </w:rPr>
        <w:t>что на уровне прошлого года.</w:t>
      </w:r>
    </w:p>
    <w:p w:rsidR="00E11EBF" w:rsidRPr="00387310" w:rsidRDefault="00592DFC" w:rsidP="00E11E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10"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proofErr w:type="gramStart"/>
      <w:r w:rsidRPr="0038731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87310">
        <w:rPr>
          <w:rFonts w:ascii="Times New Roman" w:eastAsia="Calibri" w:hAnsi="Times New Roman" w:cs="Times New Roman"/>
          <w:sz w:val="28"/>
          <w:szCs w:val="28"/>
        </w:rPr>
        <w:t xml:space="preserve">, систематически 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занимающихся </w:t>
      </w:r>
      <w:r w:rsidRPr="00387310"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культурой и 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>спортом</w:t>
      </w:r>
      <w:r w:rsidRPr="00387310">
        <w:rPr>
          <w:rFonts w:ascii="Times New Roman" w:eastAsia="Calibri" w:hAnsi="Times New Roman" w:cs="Times New Roman"/>
          <w:sz w:val="28"/>
          <w:szCs w:val="28"/>
        </w:rPr>
        <w:t xml:space="preserve">, в общей численности обучающихся составил 51,5 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>% (20</w:t>
      </w:r>
      <w:r w:rsidR="001C204D" w:rsidRPr="00387310">
        <w:rPr>
          <w:rFonts w:ascii="Times New Roman" w:eastAsia="Calibri" w:hAnsi="Times New Roman" w:cs="Times New Roman"/>
          <w:sz w:val="28"/>
          <w:szCs w:val="28"/>
        </w:rPr>
        <w:t>22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г.- </w:t>
      </w:r>
      <w:r w:rsidRPr="00387310">
        <w:rPr>
          <w:rFonts w:ascii="Times New Roman" w:eastAsia="Calibri" w:hAnsi="Times New Roman" w:cs="Times New Roman"/>
          <w:sz w:val="28"/>
          <w:szCs w:val="28"/>
        </w:rPr>
        <w:t xml:space="preserve">48,5 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A45C7A" w:rsidRPr="00387310" w:rsidRDefault="00A45C7A" w:rsidP="00A45C7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10">
        <w:rPr>
          <w:rFonts w:ascii="Times New Roman" w:eastAsia="Calibri" w:hAnsi="Times New Roman" w:cs="Times New Roman"/>
          <w:sz w:val="28"/>
          <w:szCs w:val="28"/>
        </w:rPr>
        <w:t xml:space="preserve">Самое значимое событие 2023 года - это достижения Черкашина Аркадия, ставшего чемпионом Европы по вольной борьбе в Венгрии (г. </w:t>
      </w:r>
      <w:proofErr w:type="spellStart"/>
      <w:r w:rsidRPr="00387310">
        <w:rPr>
          <w:rFonts w:ascii="Times New Roman" w:eastAsia="Calibri" w:hAnsi="Times New Roman" w:cs="Times New Roman"/>
          <w:sz w:val="28"/>
          <w:szCs w:val="28"/>
        </w:rPr>
        <w:t>Капошвар</w:t>
      </w:r>
      <w:proofErr w:type="spellEnd"/>
      <w:r w:rsidRPr="00387310">
        <w:rPr>
          <w:rFonts w:ascii="Times New Roman" w:eastAsia="Calibri" w:hAnsi="Times New Roman" w:cs="Times New Roman"/>
          <w:sz w:val="28"/>
          <w:szCs w:val="28"/>
        </w:rPr>
        <w:t>), а также занявшего II место в Первенстве России  среди юношей.</w:t>
      </w:r>
    </w:p>
    <w:p w:rsidR="00E27389" w:rsidRDefault="00F3179A" w:rsidP="00E11E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10">
        <w:rPr>
          <w:rFonts w:ascii="Times New Roman" w:eastAsia="Calibri" w:hAnsi="Times New Roman" w:cs="Times New Roman"/>
          <w:sz w:val="28"/>
          <w:szCs w:val="28"/>
        </w:rPr>
        <w:t>Ч</w:t>
      </w:r>
      <w:r w:rsidR="00A45C7A" w:rsidRPr="00387310">
        <w:rPr>
          <w:rFonts w:ascii="Times New Roman" w:eastAsia="Calibri" w:hAnsi="Times New Roman" w:cs="Times New Roman"/>
          <w:sz w:val="28"/>
          <w:szCs w:val="28"/>
        </w:rPr>
        <w:t>емпионами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C7A" w:rsidRPr="00387310"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по вольной борьбе </w:t>
      </w:r>
      <w:r w:rsidRPr="00387310">
        <w:rPr>
          <w:rFonts w:ascii="Times New Roman" w:eastAsia="Calibri" w:hAnsi="Times New Roman" w:cs="Times New Roman"/>
          <w:sz w:val="28"/>
          <w:szCs w:val="28"/>
        </w:rPr>
        <w:t>в 2023 году стали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Андрющенко Валерий, </w:t>
      </w:r>
      <w:proofErr w:type="spellStart"/>
      <w:r w:rsidR="00E11EBF" w:rsidRPr="00387310">
        <w:rPr>
          <w:rFonts w:ascii="Times New Roman" w:eastAsia="Calibri" w:hAnsi="Times New Roman" w:cs="Times New Roman"/>
          <w:sz w:val="28"/>
          <w:szCs w:val="28"/>
        </w:rPr>
        <w:t>Халбаев</w:t>
      </w:r>
      <w:proofErr w:type="spellEnd"/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Роман, </w:t>
      </w:r>
      <w:proofErr w:type="spellStart"/>
      <w:r w:rsidR="00E11EBF" w:rsidRPr="00387310">
        <w:rPr>
          <w:rFonts w:ascii="Times New Roman" w:eastAsia="Calibri" w:hAnsi="Times New Roman" w:cs="Times New Roman"/>
          <w:sz w:val="28"/>
          <w:szCs w:val="28"/>
        </w:rPr>
        <w:t>Шеданов</w:t>
      </w:r>
      <w:proofErr w:type="spellEnd"/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Сергей, Черкашин Аркадий, третьим призером</w:t>
      </w:r>
      <w:r w:rsidR="00A45C7A" w:rsidRPr="0038731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Толстиков Никита;</w:t>
      </w:r>
      <w:r w:rsidR="00A45C7A" w:rsidRPr="00387310">
        <w:rPr>
          <w:rFonts w:ascii="Times New Roman" w:eastAsia="Calibri" w:hAnsi="Times New Roman" w:cs="Times New Roman"/>
          <w:sz w:val="28"/>
          <w:szCs w:val="28"/>
        </w:rPr>
        <w:t xml:space="preserve"> чемпионкой СФО, чемпионкой Иркутской области по вольной борьбе - </w:t>
      </w:r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Горошко </w:t>
      </w:r>
      <w:proofErr w:type="spellStart"/>
      <w:r w:rsidR="00E11EBF" w:rsidRPr="00387310">
        <w:rPr>
          <w:rFonts w:ascii="Times New Roman" w:eastAsia="Calibri" w:hAnsi="Times New Roman" w:cs="Times New Roman"/>
          <w:sz w:val="28"/>
          <w:szCs w:val="28"/>
        </w:rPr>
        <w:t>Наргиз</w:t>
      </w:r>
      <w:proofErr w:type="spellEnd"/>
      <w:proofErr w:type="gramStart"/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 ;</w:t>
      </w:r>
      <w:proofErr w:type="gramEnd"/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C7A" w:rsidRPr="00387310">
        <w:rPr>
          <w:rFonts w:ascii="Times New Roman" w:eastAsia="Calibri" w:hAnsi="Times New Roman" w:cs="Times New Roman"/>
          <w:sz w:val="28"/>
          <w:szCs w:val="28"/>
        </w:rPr>
        <w:t xml:space="preserve">вторым призером  СФО в г. Тулун по вольной борьбе - </w:t>
      </w:r>
      <w:proofErr w:type="spellStart"/>
      <w:r w:rsidR="00E11EBF" w:rsidRPr="00387310">
        <w:rPr>
          <w:rFonts w:ascii="Times New Roman" w:eastAsia="Calibri" w:hAnsi="Times New Roman" w:cs="Times New Roman"/>
          <w:sz w:val="28"/>
          <w:szCs w:val="28"/>
        </w:rPr>
        <w:t>Батхаева</w:t>
      </w:r>
      <w:proofErr w:type="spellEnd"/>
      <w:r w:rsidR="00E11EBF" w:rsidRPr="00387310">
        <w:rPr>
          <w:rFonts w:ascii="Times New Roman" w:eastAsia="Calibri" w:hAnsi="Times New Roman" w:cs="Times New Roman"/>
          <w:sz w:val="28"/>
          <w:szCs w:val="28"/>
        </w:rPr>
        <w:t xml:space="preserve"> Олеся.</w:t>
      </w:r>
    </w:p>
    <w:p w:rsidR="00B16024" w:rsidRPr="00387310" w:rsidRDefault="00B16024" w:rsidP="00E11EB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024">
        <w:rPr>
          <w:rFonts w:ascii="Times New Roman" w:eastAsia="Calibri" w:hAnsi="Times New Roman" w:cs="Times New Roman"/>
          <w:sz w:val="28"/>
          <w:szCs w:val="28"/>
        </w:rPr>
        <w:t>Моргоров</w:t>
      </w:r>
      <w:proofErr w:type="spellEnd"/>
      <w:r w:rsidRPr="00B16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024">
        <w:rPr>
          <w:rFonts w:ascii="Times New Roman" w:eastAsia="Calibri" w:hAnsi="Times New Roman" w:cs="Times New Roman"/>
          <w:sz w:val="28"/>
          <w:szCs w:val="28"/>
        </w:rPr>
        <w:t>Чингис</w:t>
      </w:r>
      <w:proofErr w:type="spellEnd"/>
      <w:r w:rsidRPr="00B1602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16024">
        <w:rPr>
          <w:rFonts w:ascii="Times New Roman" w:eastAsia="Calibri" w:hAnsi="Times New Roman" w:cs="Times New Roman"/>
          <w:sz w:val="28"/>
          <w:szCs w:val="28"/>
        </w:rPr>
        <w:t>Баглаев</w:t>
      </w:r>
      <w:proofErr w:type="spellEnd"/>
      <w:r w:rsidRPr="00B16024">
        <w:rPr>
          <w:rFonts w:ascii="Times New Roman" w:eastAsia="Calibri" w:hAnsi="Times New Roman" w:cs="Times New Roman"/>
          <w:sz w:val="28"/>
          <w:szCs w:val="28"/>
        </w:rPr>
        <w:t xml:space="preserve"> Роман выполнили </w:t>
      </w:r>
      <w:r>
        <w:rPr>
          <w:rFonts w:ascii="Times New Roman" w:eastAsia="Calibri" w:hAnsi="Times New Roman" w:cs="Times New Roman"/>
          <w:sz w:val="28"/>
          <w:szCs w:val="28"/>
        </w:rPr>
        <w:t>КМС</w:t>
      </w:r>
      <w:r w:rsidRPr="00B16024">
        <w:rPr>
          <w:rFonts w:ascii="Times New Roman" w:eastAsia="Calibri" w:hAnsi="Times New Roman" w:cs="Times New Roman"/>
          <w:sz w:val="28"/>
          <w:szCs w:val="28"/>
        </w:rPr>
        <w:t xml:space="preserve"> по стрельбе из лука.</w:t>
      </w:r>
    </w:p>
    <w:p w:rsidR="00B16024" w:rsidRPr="00B16024" w:rsidRDefault="00592DFC" w:rsidP="00B1602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29 июня по 1 июля 2023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7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Баяндай прошел областной культурно-спортивный праздник «Сур-Харбан-2023».  В соревнован</w:t>
      </w:r>
      <w:r w:rsidR="00A45C7A">
        <w:rPr>
          <w:rFonts w:ascii="Times New Roman" w:hAnsi="Times New Roman" w:cs="Times New Roman"/>
          <w:color w:val="000000"/>
          <w:sz w:val="28"/>
          <w:szCs w:val="28"/>
        </w:rPr>
        <w:t>иях принимали участие  8 команд</w:t>
      </w:r>
      <w:r w:rsidR="00A45C7A" w:rsidRPr="00A45C7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45C7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8731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районов округа,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Ольхонский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спортсменов состязались в 10 видах спорта. По итогам соревнований команда Баяндаевского района заняла почетное 2 место с отрывом в 28 очков от победителей Эхирит-Булагатского района. </w:t>
      </w:r>
      <w:r w:rsidR="00B16024" w:rsidRPr="00B16024">
        <w:rPr>
          <w:rFonts w:ascii="Times New Roman" w:hAnsi="Times New Roman" w:cs="Times New Roman"/>
          <w:color w:val="000000"/>
          <w:sz w:val="28"/>
          <w:szCs w:val="28"/>
        </w:rPr>
        <w:t xml:space="preserve">Мужская сборная по волейболу является </w:t>
      </w:r>
      <w:proofErr w:type="spellStart"/>
      <w:r w:rsidR="00B16024" w:rsidRPr="00B16024">
        <w:rPr>
          <w:rFonts w:ascii="Times New Roman" w:hAnsi="Times New Roman" w:cs="Times New Roman"/>
          <w:color w:val="000000"/>
          <w:sz w:val="28"/>
          <w:szCs w:val="28"/>
        </w:rPr>
        <w:t>двухкратным</w:t>
      </w:r>
      <w:proofErr w:type="spellEnd"/>
      <w:r w:rsidR="00B16024" w:rsidRPr="00B16024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победителем областного «</w:t>
      </w:r>
      <w:proofErr w:type="spellStart"/>
      <w:r w:rsidR="00B16024" w:rsidRPr="00B16024">
        <w:rPr>
          <w:rFonts w:ascii="Times New Roman" w:hAnsi="Times New Roman" w:cs="Times New Roman"/>
          <w:color w:val="000000"/>
          <w:sz w:val="28"/>
          <w:szCs w:val="28"/>
        </w:rPr>
        <w:t>Сур-Харбана</w:t>
      </w:r>
      <w:proofErr w:type="spellEnd"/>
      <w:r w:rsidR="00B16024" w:rsidRPr="00B1602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6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DFC" w:rsidRPr="00266BE3" w:rsidRDefault="00B16024" w:rsidP="00B160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24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федеральной программы «Спорт</w:t>
      </w:r>
      <w:r w:rsidR="00DD3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024">
        <w:rPr>
          <w:rFonts w:ascii="Times New Roman" w:hAnsi="Times New Roman" w:cs="Times New Roman"/>
          <w:color w:val="000000"/>
          <w:sz w:val="28"/>
          <w:szCs w:val="28"/>
        </w:rPr>
        <w:t xml:space="preserve">- норма жизни» за счет федерального финансирования в 2023 </w:t>
      </w:r>
      <w:r w:rsidRPr="00266BE3">
        <w:rPr>
          <w:rFonts w:ascii="Times New Roman" w:hAnsi="Times New Roman" w:cs="Times New Roman"/>
          <w:sz w:val="28"/>
          <w:szCs w:val="28"/>
        </w:rPr>
        <w:t xml:space="preserve">году </w:t>
      </w:r>
      <w:r w:rsidR="00EF21A7" w:rsidRPr="00266BE3">
        <w:rPr>
          <w:rFonts w:ascii="Times New Roman" w:hAnsi="Times New Roman" w:cs="Times New Roman"/>
          <w:sz w:val="28"/>
          <w:szCs w:val="28"/>
        </w:rPr>
        <w:t>на стадионе было установлено оборудование для тестирования населения в соответствии с Всероссийским физкультурно-спортивным комплексом «Готов к труду и обороне» (ГТО)</w:t>
      </w:r>
      <w:r w:rsidRPr="00266BE3">
        <w:rPr>
          <w:rFonts w:ascii="Times New Roman" w:hAnsi="Times New Roman" w:cs="Times New Roman"/>
          <w:sz w:val="28"/>
          <w:szCs w:val="28"/>
        </w:rPr>
        <w:t>.</w:t>
      </w:r>
    </w:p>
    <w:p w:rsidR="00592DFC" w:rsidRDefault="00592DFC" w:rsidP="00EF2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27E" w:rsidRPr="00F8627E" w:rsidRDefault="00F8627E" w:rsidP="00F8627E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B16024" w:rsidRPr="00B16024" w:rsidRDefault="00B16024" w:rsidP="00B1602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16024">
        <w:rPr>
          <w:rFonts w:ascii="Times New Roman" w:hAnsi="Times New Roman" w:cs="Times New Roman"/>
          <w:iCs/>
          <w:sz w:val="28"/>
          <w:szCs w:val="28"/>
        </w:rPr>
        <w:t>Согласно плана мероприятий по муниципальной программе «Молодежная политика» на 2019-2025 годы были проведены следующие акции и мероприятия, такие как: районный конкурс «Весь мир начинается с женщины!», посвященный 8 марта, акция «Свеча Победы», акция «Георгиевская ленточка», акция «Огонь Памяти», семейный велопробег «Дорога к Победе», муниципальный конкурс среди молодых семей бюджетных общеобразовательный учреждений «Папа, мама, я - спортивная семья!», районный автопробег ко дню</w:t>
      </w:r>
      <w:proofErr w:type="gramEnd"/>
      <w:r w:rsidRPr="00B16024">
        <w:rPr>
          <w:rFonts w:ascii="Times New Roman" w:hAnsi="Times New Roman" w:cs="Times New Roman"/>
          <w:iCs/>
          <w:sz w:val="28"/>
          <w:szCs w:val="28"/>
        </w:rPr>
        <w:t xml:space="preserve"> России,  районный конкурс «Семья </w:t>
      </w:r>
      <w:r w:rsidRPr="00B1602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- 2023», </w:t>
      </w:r>
      <w:proofErr w:type="spellStart"/>
      <w:r w:rsidRPr="00B16024">
        <w:rPr>
          <w:rFonts w:ascii="Times New Roman" w:hAnsi="Times New Roman" w:cs="Times New Roman"/>
          <w:iCs/>
          <w:sz w:val="28"/>
          <w:szCs w:val="28"/>
        </w:rPr>
        <w:t>квиз</w:t>
      </w:r>
      <w:proofErr w:type="spellEnd"/>
      <w:r w:rsidRPr="00B16024">
        <w:rPr>
          <w:rFonts w:ascii="Times New Roman" w:hAnsi="Times New Roman" w:cs="Times New Roman"/>
          <w:iCs/>
          <w:sz w:val="28"/>
          <w:szCs w:val="28"/>
        </w:rPr>
        <w:t xml:space="preserve"> - игра ко дню государственного флага России, день Отца, день Матери, лекции и презентации на темы « Мы против наркотиков!», «Наркотикам  – нет!» и др</w:t>
      </w:r>
      <w:proofErr w:type="gramStart"/>
      <w:r w:rsidRPr="00B16024">
        <w:rPr>
          <w:rFonts w:ascii="Times New Roman" w:hAnsi="Times New Roman" w:cs="Times New Roman"/>
          <w:iCs/>
          <w:sz w:val="28"/>
          <w:szCs w:val="28"/>
        </w:rPr>
        <w:t>..</w:t>
      </w:r>
      <w:proofErr w:type="gramEnd"/>
    </w:p>
    <w:p w:rsidR="00B16024" w:rsidRPr="00B16024" w:rsidRDefault="00B16024" w:rsidP="00B1602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24">
        <w:rPr>
          <w:rFonts w:ascii="Times New Roman" w:hAnsi="Times New Roman" w:cs="Times New Roman"/>
          <w:iCs/>
          <w:sz w:val="28"/>
          <w:szCs w:val="28"/>
        </w:rPr>
        <w:t>Одним из приоритетных направлений в сфере молодежной политики в районе является профилактика асоциальных явлений в подростковой и молодежной среде.</w:t>
      </w:r>
    </w:p>
    <w:p w:rsidR="00B16024" w:rsidRDefault="00B16024" w:rsidP="00B16024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024">
        <w:rPr>
          <w:rFonts w:ascii="Times New Roman" w:hAnsi="Times New Roman" w:cs="Times New Roman"/>
          <w:iCs/>
          <w:sz w:val="28"/>
          <w:szCs w:val="28"/>
        </w:rPr>
        <w:t xml:space="preserve">В рамках подпрограммы  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 муниципальной программы «Молодежь Баяндаевского района» профинансировано с местного бюджета приобретение гербицидов «Торнадо» на сумму 13,9 </w:t>
      </w:r>
      <w:proofErr w:type="spellStart"/>
      <w:r w:rsidRPr="00B16024">
        <w:rPr>
          <w:rFonts w:ascii="Times New Roman" w:hAnsi="Times New Roman" w:cs="Times New Roman"/>
          <w:iCs/>
          <w:sz w:val="28"/>
          <w:szCs w:val="28"/>
        </w:rPr>
        <w:t>тыс.руб</w:t>
      </w:r>
      <w:proofErr w:type="spellEnd"/>
      <w:r w:rsidRPr="00B16024">
        <w:rPr>
          <w:rFonts w:ascii="Times New Roman" w:hAnsi="Times New Roman" w:cs="Times New Roman"/>
          <w:iCs/>
          <w:sz w:val="28"/>
          <w:szCs w:val="28"/>
        </w:rPr>
        <w:t xml:space="preserve">, приобретение </w:t>
      </w:r>
      <w:proofErr w:type="spellStart"/>
      <w:r w:rsidRPr="00B16024">
        <w:rPr>
          <w:rFonts w:ascii="Times New Roman" w:hAnsi="Times New Roman" w:cs="Times New Roman"/>
          <w:iCs/>
          <w:sz w:val="28"/>
          <w:szCs w:val="28"/>
        </w:rPr>
        <w:t>иммунохроматических</w:t>
      </w:r>
      <w:proofErr w:type="spellEnd"/>
      <w:r w:rsidRPr="00B16024">
        <w:rPr>
          <w:rFonts w:ascii="Times New Roman" w:hAnsi="Times New Roman" w:cs="Times New Roman"/>
          <w:iCs/>
          <w:sz w:val="28"/>
          <w:szCs w:val="28"/>
        </w:rPr>
        <w:t xml:space="preserve"> тестов на сумму 19,4 тыс.руб.</w:t>
      </w:r>
    </w:p>
    <w:p w:rsidR="00EC00B6" w:rsidRPr="00EC00B6" w:rsidRDefault="00EC00B6" w:rsidP="00B160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работы комиссии по выявлению произрастания дикорастущей конопли </w:t>
      </w:r>
      <w:r w:rsidRPr="00EC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выявлено 12 очагов произрастания конопли, общая площадь составила 6,37 га. Были уничтожено – 5,84 га, способ уничтожения 5,44 га – механическим способом, химическим – 0,4 га. </w:t>
      </w:r>
    </w:p>
    <w:p w:rsidR="00EC00B6" w:rsidRPr="00EC00B6" w:rsidRDefault="00EC00B6" w:rsidP="00EC00B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0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EC00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Велась информационная работа антинаркотической направленности в мессенджерах района, в местных СМИ </w:t>
      </w:r>
      <w:r w:rsidRPr="00EC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разъяснениями о вреде </w:t>
      </w:r>
      <w:proofErr w:type="spellStart"/>
      <w:r w:rsidRPr="00EC00B6">
        <w:rPr>
          <w:rFonts w:ascii="Times New Roman" w:hAnsi="Times New Roman" w:cs="Times New Roman"/>
          <w:color w:val="000000" w:themeColor="text1"/>
          <w:sz w:val="28"/>
          <w:szCs w:val="28"/>
        </w:rPr>
        <w:t>наркотикосодержащих</w:t>
      </w:r>
      <w:proofErr w:type="spellEnd"/>
      <w:r w:rsidRPr="00EC0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растений, об ответственности и нежелательных последствиях по соответствующим статьям УК РФ. </w:t>
      </w:r>
    </w:p>
    <w:p w:rsidR="00EC00B6" w:rsidRDefault="00EC00B6" w:rsidP="00EC00B6">
      <w:pPr>
        <w:pStyle w:val="a9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EC00B6">
        <w:rPr>
          <w:color w:val="000000" w:themeColor="text1"/>
          <w:sz w:val="28"/>
          <w:szCs w:val="28"/>
        </w:rPr>
        <w:t xml:space="preserve">Совместно с  региональным специалистом по патриотическому воспитанию и допризывной подготовке молодежи  и региональным специалистом по профилактике наркомании по Баяндаевскому району организовано и </w:t>
      </w:r>
      <w:r w:rsidRPr="00EC00B6">
        <w:rPr>
          <w:bCs/>
          <w:color w:val="000000" w:themeColor="text1"/>
          <w:sz w:val="28"/>
          <w:szCs w:val="28"/>
        </w:rPr>
        <w:t xml:space="preserve">проведено 61 мероприятие, направленных на профилактику наркомании: это антинаркотические акции, лекции, беседы, досуговые мероприятия, мероприятия, направленные на выявление потребителей наркотических средств, где приняло участие  более 650  участников. Были проведены ряд мероприятий, направленных на профилактику социально – негативных явлений и пропаганду здорового образа жизни. В рамках профилактических бесед и лекций  </w:t>
      </w:r>
      <w:r w:rsidRPr="00EC00B6">
        <w:rPr>
          <w:color w:val="000000" w:themeColor="text1"/>
          <w:sz w:val="28"/>
          <w:szCs w:val="28"/>
        </w:rPr>
        <w:t>совместно с сотрудниками  ПДН, КДН и ЗП    подросткам предоставлялась  информация  об уголовной и административной  ответственности несовершеннолетних, нарушающих правопорядок и имеющих факты употребления наркотических, а также алкогольных и токсических веществ</w:t>
      </w:r>
      <w:r w:rsidRPr="00A76564">
        <w:rPr>
          <w:bCs/>
          <w:color w:val="000000" w:themeColor="text1"/>
          <w:sz w:val="28"/>
          <w:szCs w:val="28"/>
        </w:rPr>
        <w:t xml:space="preserve">. </w:t>
      </w:r>
    </w:p>
    <w:p w:rsidR="00E006F2" w:rsidRDefault="00E006F2" w:rsidP="00EC00B6">
      <w:pPr>
        <w:pStyle w:val="a9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E006F2" w:rsidRPr="00E006F2" w:rsidRDefault="00E006F2" w:rsidP="00E006F2">
      <w:pPr>
        <w:pStyle w:val="a9"/>
        <w:spacing w:before="0" w:beforeAutospacing="0" w:after="0" w:afterAutospacing="0" w:line="276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E006F2">
        <w:rPr>
          <w:b/>
          <w:bCs/>
          <w:color w:val="000000" w:themeColor="text1"/>
          <w:sz w:val="28"/>
          <w:szCs w:val="28"/>
        </w:rPr>
        <w:t>Народные инициативы</w:t>
      </w:r>
    </w:p>
    <w:p w:rsidR="00E006F2" w:rsidRDefault="00E006F2" w:rsidP="00E00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6F2">
        <w:rPr>
          <w:rFonts w:ascii="Times New Roman" w:hAnsi="Times New Roman"/>
          <w:sz w:val="28"/>
          <w:szCs w:val="28"/>
        </w:rPr>
        <w:t>С 2011 года в Баяндаевском районе реализуется региональный проект «Народные инициативы», основной целью которого является решение первоочередных задач муниципальных образований района, определенных жителями данных территорий.</w:t>
      </w:r>
    </w:p>
    <w:p w:rsidR="00E006F2" w:rsidRPr="00E006F2" w:rsidRDefault="00E006F2" w:rsidP="00E00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06F2">
        <w:rPr>
          <w:rFonts w:ascii="Times New Roman" w:hAnsi="Times New Roman"/>
          <w:sz w:val="28"/>
          <w:szCs w:val="28"/>
        </w:rPr>
        <w:t>За это время муниципальные образования района смогли решить большое количество актуальных проблем, на которые в местных бюджетах не хватает средств.</w:t>
      </w:r>
    </w:p>
    <w:p w:rsidR="00E006F2" w:rsidRPr="007B22F4" w:rsidRDefault="005132B2" w:rsidP="00E00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22F4">
        <w:rPr>
          <w:rFonts w:ascii="Times New Roman" w:hAnsi="Times New Roman"/>
          <w:sz w:val="28"/>
          <w:szCs w:val="28"/>
        </w:rPr>
        <w:lastRenderedPageBreak/>
        <w:t>В</w:t>
      </w:r>
      <w:r w:rsidR="00E006F2" w:rsidRPr="007B22F4">
        <w:rPr>
          <w:rFonts w:ascii="Times New Roman" w:hAnsi="Times New Roman"/>
          <w:sz w:val="28"/>
          <w:szCs w:val="28"/>
        </w:rPr>
        <w:t xml:space="preserve"> </w:t>
      </w:r>
      <w:r w:rsidRPr="007B22F4">
        <w:rPr>
          <w:rFonts w:ascii="Times New Roman" w:hAnsi="Times New Roman"/>
          <w:sz w:val="28"/>
          <w:szCs w:val="28"/>
        </w:rPr>
        <w:t xml:space="preserve">2023 году на реализацию проекта </w:t>
      </w:r>
      <w:r w:rsidR="00E006F2" w:rsidRPr="007B22F4">
        <w:rPr>
          <w:rFonts w:ascii="Times New Roman" w:hAnsi="Times New Roman"/>
          <w:sz w:val="28"/>
          <w:szCs w:val="28"/>
        </w:rPr>
        <w:t xml:space="preserve">было направлено </w:t>
      </w:r>
      <w:r w:rsidRPr="007B22F4">
        <w:rPr>
          <w:rFonts w:ascii="Times New Roman" w:hAnsi="Times New Roman"/>
          <w:sz w:val="28"/>
          <w:szCs w:val="28"/>
        </w:rPr>
        <w:t>9,98</w:t>
      </w:r>
      <w:r w:rsidR="00E006F2" w:rsidRPr="007B22F4">
        <w:rPr>
          <w:rFonts w:ascii="Times New Roman" w:hAnsi="Times New Roman"/>
          <w:sz w:val="28"/>
          <w:szCs w:val="28"/>
        </w:rPr>
        <w:t xml:space="preserve"> млн</w:t>
      </w:r>
      <w:r w:rsidR="00EC767D" w:rsidRPr="007B22F4">
        <w:rPr>
          <w:rFonts w:ascii="Times New Roman" w:hAnsi="Times New Roman"/>
          <w:bCs/>
          <w:sz w:val="28"/>
          <w:szCs w:val="28"/>
        </w:rPr>
        <w:t xml:space="preserve">. руб., из них 5,53 млн.руб. сельским поселениям. В </w:t>
      </w:r>
      <w:proofErr w:type="gramStart"/>
      <w:r w:rsidR="00EC767D" w:rsidRPr="007B22F4">
        <w:rPr>
          <w:rFonts w:ascii="Times New Roman" w:hAnsi="Times New Roman"/>
          <w:bCs/>
          <w:sz w:val="28"/>
          <w:szCs w:val="28"/>
        </w:rPr>
        <w:t>общем</w:t>
      </w:r>
      <w:proofErr w:type="gramEnd"/>
      <w:r w:rsidR="00E006F2" w:rsidRPr="007B22F4">
        <w:rPr>
          <w:rFonts w:ascii="Times New Roman" w:hAnsi="Times New Roman"/>
          <w:bCs/>
          <w:sz w:val="28"/>
          <w:szCs w:val="28"/>
        </w:rPr>
        <w:t xml:space="preserve"> реализовано </w:t>
      </w:r>
      <w:r w:rsidR="00EC767D" w:rsidRPr="007B22F4">
        <w:rPr>
          <w:rFonts w:ascii="Times New Roman" w:hAnsi="Times New Roman"/>
          <w:bCs/>
          <w:sz w:val="28"/>
          <w:szCs w:val="28"/>
        </w:rPr>
        <w:t>48 мероприятий, из них 36 - по сельским поселениям</w:t>
      </w:r>
      <w:r w:rsidR="00E006F2" w:rsidRPr="007B22F4">
        <w:rPr>
          <w:rFonts w:ascii="Times New Roman" w:hAnsi="Times New Roman"/>
          <w:bCs/>
          <w:sz w:val="28"/>
          <w:szCs w:val="28"/>
        </w:rPr>
        <w:t>.</w:t>
      </w:r>
    </w:p>
    <w:p w:rsidR="00E006F2" w:rsidRPr="002A4C74" w:rsidRDefault="00EC767D" w:rsidP="00E00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C74">
        <w:rPr>
          <w:rFonts w:ascii="Times New Roman" w:hAnsi="Times New Roman"/>
          <w:sz w:val="28"/>
          <w:szCs w:val="28"/>
        </w:rPr>
        <w:t>По муниципальному району с</w:t>
      </w:r>
      <w:r w:rsidR="00E006F2" w:rsidRPr="002A4C74">
        <w:rPr>
          <w:rFonts w:ascii="Times New Roman" w:hAnsi="Times New Roman"/>
          <w:sz w:val="28"/>
          <w:szCs w:val="28"/>
        </w:rPr>
        <w:t xml:space="preserve">редства народных инициатив </w:t>
      </w:r>
      <w:r w:rsidRPr="002A4C74">
        <w:rPr>
          <w:rFonts w:ascii="Times New Roman" w:hAnsi="Times New Roman"/>
          <w:sz w:val="28"/>
          <w:szCs w:val="28"/>
        </w:rPr>
        <w:t>были направлены на приобретение оборудова</w:t>
      </w:r>
      <w:r w:rsidR="007B22F4" w:rsidRPr="002A4C74">
        <w:rPr>
          <w:rFonts w:ascii="Times New Roman" w:hAnsi="Times New Roman"/>
          <w:sz w:val="28"/>
          <w:szCs w:val="28"/>
        </w:rPr>
        <w:t xml:space="preserve">ния </w:t>
      </w:r>
      <w:r w:rsidR="002A4C74">
        <w:rPr>
          <w:rFonts w:ascii="Times New Roman" w:hAnsi="Times New Roman"/>
          <w:sz w:val="28"/>
          <w:szCs w:val="28"/>
        </w:rPr>
        <w:t>для школ</w:t>
      </w:r>
      <w:r w:rsidR="007B22F4" w:rsidRPr="002A4C74">
        <w:rPr>
          <w:rFonts w:ascii="Times New Roman" w:hAnsi="Times New Roman"/>
          <w:sz w:val="28"/>
          <w:szCs w:val="28"/>
        </w:rPr>
        <w:t xml:space="preserve"> и садов</w:t>
      </w:r>
      <w:r w:rsidR="002A4C74">
        <w:rPr>
          <w:rFonts w:ascii="Times New Roman" w:hAnsi="Times New Roman"/>
          <w:sz w:val="28"/>
          <w:szCs w:val="28"/>
        </w:rPr>
        <w:t xml:space="preserve"> (технологическое оборудование для пищеблоков, стиральные машин</w:t>
      </w:r>
      <w:r w:rsidR="004371CE">
        <w:rPr>
          <w:rFonts w:ascii="Times New Roman" w:hAnsi="Times New Roman"/>
          <w:sz w:val="28"/>
          <w:szCs w:val="28"/>
        </w:rPr>
        <w:t xml:space="preserve">ы, АПС), </w:t>
      </w:r>
      <w:r w:rsidR="007B22F4" w:rsidRPr="002A4C74">
        <w:rPr>
          <w:rFonts w:ascii="Times New Roman" w:hAnsi="Times New Roman"/>
          <w:sz w:val="28"/>
          <w:szCs w:val="28"/>
        </w:rPr>
        <w:t xml:space="preserve">оборудования для кабинета </w:t>
      </w:r>
      <w:proofErr w:type="spellStart"/>
      <w:r w:rsidR="007B22F4" w:rsidRPr="002A4C74">
        <w:rPr>
          <w:rFonts w:ascii="Times New Roman" w:hAnsi="Times New Roman"/>
          <w:sz w:val="28"/>
          <w:szCs w:val="28"/>
        </w:rPr>
        <w:t>трактороведения</w:t>
      </w:r>
      <w:proofErr w:type="spellEnd"/>
      <w:r w:rsidR="007B22F4" w:rsidRPr="002A4C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2F4" w:rsidRPr="002A4C74">
        <w:rPr>
          <w:rFonts w:ascii="Times New Roman" w:hAnsi="Times New Roman"/>
          <w:sz w:val="28"/>
          <w:szCs w:val="28"/>
        </w:rPr>
        <w:t>Нагалыкской</w:t>
      </w:r>
      <w:proofErr w:type="spellEnd"/>
      <w:r w:rsidR="007B22F4" w:rsidRPr="002A4C74">
        <w:rPr>
          <w:rFonts w:ascii="Times New Roman" w:hAnsi="Times New Roman"/>
          <w:sz w:val="28"/>
          <w:szCs w:val="28"/>
        </w:rPr>
        <w:t xml:space="preserve"> СОШ</w:t>
      </w:r>
      <w:r w:rsidR="00DA7BDD">
        <w:rPr>
          <w:rFonts w:ascii="Times New Roman" w:hAnsi="Times New Roman"/>
          <w:sz w:val="28"/>
          <w:szCs w:val="28"/>
        </w:rPr>
        <w:t>)</w:t>
      </w:r>
      <w:r w:rsidR="007B22F4" w:rsidRPr="002A4C74">
        <w:rPr>
          <w:rFonts w:ascii="Times New Roman" w:hAnsi="Times New Roman"/>
          <w:sz w:val="28"/>
          <w:szCs w:val="28"/>
        </w:rPr>
        <w:t xml:space="preserve">, ограждения территорий </w:t>
      </w:r>
      <w:r w:rsidR="007B22F4" w:rsidRPr="00266BE3">
        <w:rPr>
          <w:rFonts w:ascii="Times New Roman" w:hAnsi="Times New Roman"/>
          <w:sz w:val="28"/>
          <w:szCs w:val="28"/>
        </w:rPr>
        <w:t>В</w:t>
      </w:r>
      <w:r w:rsidR="002A4C74" w:rsidRPr="00266BE3">
        <w:rPr>
          <w:rFonts w:ascii="Times New Roman" w:hAnsi="Times New Roman"/>
          <w:sz w:val="28"/>
          <w:szCs w:val="28"/>
        </w:rPr>
        <w:t>асильевской СОШ, Васильевского детского сада, Кокоринской ООШ</w:t>
      </w:r>
      <w:r w:rsidR="004371CE" w:rsidRPr="00266BE3">
        <w:rPr>
          <w:rFonts w:ascii="Times New Roman" w:hAnsi="Times New Roman"/>
          <w:sz w:val="28"/>
          <w:szCs w:val="28"/>
        </w:rPr>
        <w:t>.</w:t>
      </w:r>
      <w:proofErr w:type="gramEnd"/>
      <w:r w:rsidR="004371CE" w:rsidRPr="00266BE3">
        <w:rPr>
          <w:rFonts w:ascii="Times New Roman" w:hAnsi="Times New Roman"/>
          <w:sz w:val="28"/>
          <w:szCs w:val="28"/>
        </w:rPr>
        <w:t xml:space="preserve"> Также провели текущий ремонт стадиона, обустроили там спортивную площадку под ГТО, приобрели </w:t>
      </w:r>
      <w:r w:rsidR="004371CE" w:rsidRPr="004371CE">
        <w:rPr>
          <w:rFonts w:ascii="Times New Roman" w:hAnsi="Times New Roman"/>
          <w:sz w:val="28"/>
          <w:szCs w:val="28"/>
        </w:rPr>
        <w:t>оборудование для детско-юношеской школы</w:t>
      </w:r>
      <w:r w:rsidR="004371CE">
        <w:rPr>
          <w:rFonts w:ascii="Times New Roman" w:hAnsi="Times New Roman"/>
          <w:sz w:val="28"/>
          <w:szCs w:val="28"/>
        </w:rPr>
        <w:t>, танцевальные сапоги для школы искусств, народные костюмы, микрофон</w:t>
      </w:r>
      <w:r w:rsidR="0044681D">
        <w:rPr>
          <w:rFonts w:ascii="Times New Roman" w:hAnsi="Times New Roman"/>
          <w:sz w:val="28"/>
          <w:szCs w:val="28"/>
        </w:rPr>
        <w:t>ы</w:t>
      </w:r>
      <w:r w:rsidR="004371CE">
        <w:rPr>
          <w:rFonts w:ascii="Times New Roman" w:hAnsi="Times New Roman"/>
          <w:sz w:val="28"/>
          <w:szCs w:val="28"/>
        </w:rPr>
        <w:t xml:space="preserve"> для Дома культуры и ткацкий станок для </w:t>
      </w:r>
      <w:r w:rsidR="00DA7BDD">
        <w:rPr>
          <w:rFonts w:ascii="Times New Roman" w:hAnsi="Times New Roman"/>
          <w:sz w:val="28"/>
          <w:szCs w:val="28"/>
        </w:rPr>
        <w:t xml:space="preserve">этнографического </w:t>
      </w:r>
      <w:r w:rsidR="004371CE">
        <w:rPr>
          <w:rFonts w:ascii="Times New Roman" w:hAnsi="Times New Roman"/>
          <w:sz w:val="28"/>
          <w:szCs w:val="28"/>
        </w:rPr>
        <w:t>музея</w:t>
      </w:r>
      <w:r w:rsidR="001E1058">
        <w:rPr>
          <w:rFonts w:ascii="Times New Roman" w:hAnsi="Times New Roman"/>
          <w:sz w:val="28"/>
          <w:szCs w:val="28"/>
        </w:rPr>
        <w:t>.</w:t>
      </w:r>
      <w:r w:rsidR="004371CE">
        <w:rPr>
          <w:rFonts w:ascii="Times New Roman" w:hAnsi="Times New Roman"/>
          <w:sz w:val="28"/>
          <w:szCs w:val="28"/>
        </w:rPr>
        <w:t xml:space="preserve"> </w:t>
      </w:r>
    </w:p>
    <w:p w:rsidR="00E006F2" w:rsidRDefault="00E006F2" w:rsidP="00F53B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4C74">
        <w:rPr>
          <w:rFonts w:ascii="Times New Roman" w:hAnsi="Times New Roman"/>
          <w:sz w:val="28"/>
          <w:szCs w:val="28"/>
        </w:rPr>
        <w:t xml:space="preserve"> </w:t>
      </w:r>
      <w:r w:rsidRPr="002A4C74">
        <w:rPr>
          <w:rFonts w:ascii="Times New Roman" w:hAnsi="Times New Roman"/>
          <w:sz w:val="28"/>
          <w:szCs w:val="28"/>
        </w:rPr>
        <w:tab/>
      </w:r>
      <w:r w:rsidR="001E1058">
        <w:rPr>
          <w:rFonts w:ascii="Times New Roman" w:hAnsi="Times New Roman"/>
          <w:sz w:val="28"/>
          <w:szCs w:val="28"/>
        </w:rPr>
        <w:t>По сельским поселениям з</w:t>
      </w:r>
      <w:r w:rsidRPr="002A4C74">
        <w:rPr>
          <w:rFonts w:ascii="Times New Roman" w:hAnsi="Times New Roman"/>
          <w:sz w:val="28"/>
          <w:szCs w:val="28"/>
        </w:rPr>
        <w:t>начительная часть мероприятий была направлена н</w:t>
      </w:r>
      <w:r w:rsidR="00F8627E">
        <w:rPr>
          <w:rFonts w:ascii="Times New Roman" w:hAnsi="Times New Roman"/>
          <w:sz w:val="28"/>
          <w:szCs w:val="28"/>
        </w:rPr>
        <w:t xml:space="preserve">а организацию досуга детей - </w:t>
      </w:r>
      <w:r w:rsidRPr="002A4C74">
        <w:rPr>
          <w:rFonts w:ascii="Times New Roman" w:hAnsi="Times New Roman"/>
          <w:sz w:val="28"/>
          <w:szCs w:val="28"/>
        </w:rPr>
        <w:t xml:space="preserve"> </w:t>
      </w:r>
      <w:r w:rsidR="00922B07">
        <w:rPr>
          <w:rFonts w:ascii="Times New Roman" w:hAnsi="Times New Roman"/>
          <w:sz w:val="28"/>
          <w:szCs w:val="28"/>
        </w:rPr>
        <w:t>об</w:t>
      </w:r>
      <w:r w:rsidR="00F53B9D">
        <w:rPr>
          <w:rFonts w:ascii="Times New Roman" w:hAnsi="Times New Roman"/>
          <w:sz w:val="28"/>
          <w:szCs w:val="28"/>
        </w:rPr>
        <w:t>устроили</w:t>
      </w:r>
      <w:r w:rsidRPr="002A4C74">
        <w:rPr>
          <w:rFonts w:ascii="Times New Roman" w:hAnsi="Times New Roman"/>
          <w:sz w:val="28"/>
          <w:szCs w:val="28"/>
        </w:rPr>
        <w:t xml:space="preserve"> </w:t>
      </w:r>
      <w:r w:rsidRPr="002A4C74">
        <w:rPr>
          <w:rFonts w:ascii="Times New Roman" w:hAnsi="Times New Roman"/>
          <w:bCs/>
          <w:sz w:val="28"/>
          <w:szCs w:val="28"/>
        </w:rPr>
        <w:t>детские игровые и спортивные площадки</w:t>
      </w:r>
      <w:r w:rsidR="00F8627E">
        <w:rPr>
          <w:rFonts w:ascii="Times New Roman" w:hAnsi="Times New Roman"/>
          <w:sz w:val="28"/>
          <w:szCs w:val="28"/>
        </w:rPr>
        <w:t>.</w:t>
      </w:r>
      <w:r w:rsidRPr="002A4C74">
        <w:rPr>
          <w:rFonts w:ascii="Times New Roman" w:hAnsi="Times New Roman"/>
          <w:sz w:val="28"/>
          <w:szCs w:val="28"/>
        </w:rPr>
        <w:t xml:space="preserve"> </w:t>
      </w:r>
      <w:r w:rsidR="00F8627E">
        <w:rPr>
          <w:rFonts w:ascii="Times New Roman" w:hAnsi="Times New Roman"/>
          <w:sz w:val="28"/>
          <w:szCs w:val="28"/>
        </w:rPr>
        <w:t>П</w:t>
      </w:r>
      <w:r w:rsidRPr="002A4C74">
        <w:rPr>
          <w:rFonts w:ascii="Times New Roman" w:hAnsi="Times New Roman"/>
          <w:sz w:val="28"/>
          <w:szCs w:val="28"/>
        </w:rPr>
        <w:t xml:space="preserve">риобрели </w:t>
      </w:r>
      <w:r w:rsidR="001E1058">
        <w:rPr>
          <w:rFonts w:ascii="Times New Roman" w:hAnsi="Times New Roman"/>
          <w:sz w:val="28"/>
          <w:szCs w:val="28"/>
        </w:rPr>
        <w:t>спорт</w:t>
      </w:r>
      <w:r w:rsidRPr="002A4C74">
        <w:rPr>
          <w:rFonts w:ascii="Times New Roman" w:hAnsi="Times New Roman"/>
          <w:sz w:val="28"/>
          <w:szCs w:val="28"/>
        </w:rPr>
        <w:t xml:space="preserve">инвентарь и форму для </w:t>
      </w:r>
      <w:r w:rsidR="00F53B9D">
        <w:rPr>
          <w:rFonts w:ascii="Times New Roman" w:hAnsi="Times New Roman"/>
          <w:sz w:val="28"/>
          <w:szCs w:val="28"/>
        </w:rPr>
        <w:t>проведения спортивных мероприятий</w:t>
      </w:r>
      <w:proofErr w:type="gramStart"/>
      <w:r w:rsidRPr="002A4C74">
        <w:rPr>
          <w:rFonts w:ascii="Times New Roman" w:hAnsi="Times New Roman"/>
          <w:sz w:val="28"/>
          <w:szCs w:val="28"/>
        </w:rPr>
        <w:t>.</w:t>
      </w:r>
      <w:proofErr w:type="gramEnd"/>
      <w:r w:rsidRPr="002A4C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B9D">
        <w:rPr>
          <w:rFonts w:ascii="Times New Roman" w:hAnsi="Times New Roman"/>
          <w:sz w:val="28"/>
          <w:szCs w:val="28"/>
        </w:rPr>
        <w:t>о</w:t>
      </w:r>
      <w:proofErr w:type="gramEnd"/>
      <w:r w:rsidR="00F53B9D">
        <w:rPr>
          <w:rFonts w:ascii="Times New Roman" w:hAnsi="Times New Roman"/>
          <w:sz w:val="28"/>
          <w:szCs w:val="28"/>
        </w:rPr>
        <w:t xml:space="preserve">ргтехнику, мебель, музыкальную аппаратуру, народные костюмы </w:t>
      </w:r>
      <w:r w:rsidR="00F53B9D" w:rsidRPr="001E1058">
        <w:rPr>
          <w:rFonts w:ascii="Times New Roman" w:hAnsi="Times New Roman"/>
          <w:sz w:val="28"/>
          <w:szCs w:val="28"/>
        </w:rPr>
        <w:t xml:space="preserve">для сельских клубов. </w:t>
      </w:r>
      <w:r w:rsidRPr="002A4C74">
        <w:rPr>
          <w:rFonts w:ascii="Times New Roman" w:hAnsi="Times New Roman"/>
          <w:sz w:val="28"/>
          <w:szCs w:val="28"/>
        </w:rPr>
        <w:t xml:space="preserve">Также закуплено оборудование для </w:t>
      </w:r>
      <w:r w:rsidRPr="002A4C74">
        <w:rPr>
          <w:rFonts w:ascii="Times New Roman" w:hAnsi="Times New Roman"/>
          <w:bCs/>
          <w:sz w:val="28"/>
          <w:szCs w:val="28"/>
        </w:rPr>
        <w:t>уличного освещения, отремонтированы водонапорные башни.</w:t>
      </w:r>
    </w:p>
    <w:p w:rsidR="006326B6" w:rsidRPr="002A4C74" w:rsidRDefault="006326B6" w:rsidP="00F53B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B6" w:rsidRDefault="006326B6" w:rsidP="006326B6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Инициативные проекты</w:t>
      </w:r>
    </w:p>
    <w:p w:rsidR="006326B6" w:rsidRDefault="006326B6" w:rsidP="006326B6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2023 года в Иркутской области стартовал проект «Есть Решение», благодаря которому реализованы 12 инициативных проектов жителей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стоимость проектов составила 8707,34 тыс. руб.,  их них средства областного бюджета </w:t>
      </w:r>
      <w:r w:rsidR="006B451A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7810,37 тыс. руб. и инициативные платежи - 896,97 тыс. руб. </w:t>
      </w:r>
    </w:p>
    <w:p w:rsidR="006326B6" w:rsidRDefault="00BD6054" w:rsidP="006326B6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реализации инициативных проектов построены  2 летние</w:t>
      </w:r>
      <w:r w:rsidR="006326B6">
        <w:rPr>
          <w:rFonts w:ascii="Times New Roman" w:hAnsi="Times New Roman" w:cs="Times New Roman"/>
          <w:sz w:val="28"/>
          <w:szCs w:val="28"/>
        </w:rPr>
        <w:t xml:space="preserve"> эстрады </w:t>
      </w:r>
      <w:r>
        <w:rPr>
          <w:rFonts w:ascii="Times New Roman" w:hAnsi="Times New Roman" w:cs="Times New Roman"/>
          <w:sz w:val="28"/>
          <w:szCs w:val="28"/>
        </w:rPr>
        <w:t>в д. Бадагуй и с. Покровка,</w:t>
      </w:r>
      <w:r w:rsidR="006326B6">
        <w:rPr>
          <w:rFonts w:ascii="Times New Roman" w:hAnsi="Times New Roman" w:cs="Times New Roman"/>
          <w:sz w:val="28"/>
          <w:szCs w:val="28"/>
        </w:rPr>
        <w:t xml:space="preserve"> благоустроены тер</w:t>
      </w:r>
      <w:r w:rsidR="00E9194A">
        <w:rPr>
          <w:rFonts w:ascii="Times New Roman" w:hAnsi="Times New Roman" w:cs="Times New Roman"/>
          <w:sz w:val="28"/>
          <w:szCs w:val="28"/>
        </w:rPr>
        <w:t>ритории центрального стадиона в с</w:t>
      </w:r>
      <w:proofErr w:type="gramStart"/>
      <w:r w:rsidR="00E9194A">
        <w:rPr>
          <w:rFonts w:ascii="Times New Roman" w:hAnsi="Times New Roman" w:cs="Times New Roman"/>
          <w:sz w:val="28"/>
          <w:szCs w:val="28"/>
        </w:rPr>
        <w:t>.</w:t>
      </w:r>
      <w:r w:rsidR="006326B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326B6">
        <w:rPr>
          <w:rFonts w:ascii="Times New Roman" w:hAnsi="Times New Roman" w:cs="Times New Roman"/>
          <w:sz w:val="28"/>
          <w:szCs w:val="28"/>
        </w:rPr>
        <w:t xml:space="preserve">огот, </w:t>
      </w:r>
      <w:r>
        <w:rPr>
          <w:rFonts w:ascii="Times New Roman" w:hAnsi="Times New Roman" w:cs="Times New Roman"/>
          <w:sz w:val="28"/>
          <w:szCs w:val="28"/>
        </w:rPr>
        <w:t xml:space="preserve">парка «Юбилейный»  </w:t>
      </w:r>
      <w:r w:rsidR="006326B6">
        <w:rPr>
          <w:rFonts w:ascii="Times New Roman" w:hAnsi="Times New Roman" w:cs="Times New Roman"/>
          <w:sz w:val="28"/>
          <w:szCs w:val="28"/>
        </w:rPr>
        <w:t>в с. Тургеневка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«Аллея Славы» в с. Баяндай,</w:t>
      </w:r>
      <w:r w:rsidR="00632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хоккейного корта и места памятника истории </w:t>
      </w:r>
      <w:r w:rsidR="006326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326B6">
        <w:rPr>
          <w:rFonts w:ascii="Times New Roman" w:hAnsi="Times New Roman" w:cs="Times New Roman"/>
          <w:sz w:val="28"/>
          <w:szCs w:val="28"/>
        </w:rPr>
        <w:t>. Люры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26B6">
        <w:rPr>
          <w:rFonts w:ascii="Times New Roman" w:hAnsi="Times New Roman" w:cs="Times New Roman"/>
          <w:sz w:val="28"/>
          <w:szCs w:val="28"/>
        </w:rPr>
        <w:t xml:space="preserve">приобретены и установлены детские игровые комплексы с. Покровка, д. </w:t>
      </w:r>
      <w:proofErr w:type="spellStart"/>
      <w:r w:rsidR="006326B6">
        <w:rPr>
          <w:rFonts w:ascii="Times New Roman" w:hAnsi="Times New Roman" w:cs="Times New Roman"/>
          <w:sz w:val="28"/>
          <w:szCs w:val="28"/>
        </w:rPr>
        <w:t>Шехаргун</w:t>
      </w:r>
      <w:proofErr w:type="spellEnd"/>
      <w:r w:rsidR="006326B6">
        <w:rPr>
          <w:rFonts w:ascii="Times New Roman" w:hAnsi="Times New Roman" w:cs="Times New Roman"/>
          <w:sz w:val="28"/>
          <w:szCs w:val="28"/>
        </w:rPr>
        <w:t>, с. Байша, а также на территори</w:t>
      </w:r>
      <w:r w:rsidR="00D90B7A">
        <w:rPr>
          <w:rFonts w:ascii="Times New Roman" w:hAnsi="Times New Roman" w:cs="Times New Roman"/>
          <w:sz w:val="28"/>
          <w:szCs w:val="28"/>
        </w:rPr>
        <w:t xml:space="preserve">и школ д. Бадагуй и с. Байша, проведен ремонт дороги </w:t>
      </w:r>
      <w:r w:rsidR="006326B6">
        <w:rPr>
          <w:rFonts w:ascii="Times New Roman" w:hAnsi="Times New Roman" w:cs="Times New Roman"/>
          <w:sz w:val="28"/>
          <w:szCs w:val="28"/>
        </w:rPr>
        <w:t>к молочному цех</w:t>
      </w:r>
      <w:proofErr w:type="gramStart"/>
      <w:r w:rsidR="006326B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6326B6">
        <w:rPr>
          <w:rFonts w:ascii="Times New Roman" w:hAnsi="Times New Roman" w:cs="Times New Roman"/>
          <w:sz w:val="28"/>
          <w:szCs w:val="28"/>
        </w:rPr>
        <w:t xml:space="preserve"> «Ника»</w:t>
      </w:r>
      <w:r w:rsidR="00035B15">
        <w:rPr>
          <w:rFonts w:ascii="Times New Roman" w:hAnsi="Times New Roman" w:cs="Times New Roman"/>
          <w:sz w:val="28"/>
          <w:szCs w:val="28"/>
        </w:rPr>
        <w:t xml:space="preserve"> </w:t>
      </w:r>
      <w:r w:rsidR="006326B6">
        <w:rPr>
          <w:rFonts w:ascii="Times New Roman" w:hAnsi="Times New Roman" w:cs="Times New Roman"/>
          <w:sz w:val="28"/>
          <w:szCs w:val="28"/>
        </w:rPr>
        <w:t>и православному храму.</w:t>
      </w:r>
    </w:p>
    <w:p w:rsidR="00C344C7" w:rsidRDefault="005A5D7A" w:rsidP="00C34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7A">
        <w:rPr>
          <w:rFonts w:ascii="Times New Roman" w:hAnsi="Times New Roman" w:cs="Times New Roman"/>
          <w:sz w:val="28"/>
          <w:szCs w:val="28"/>
        </w:rPr>
        <w:t>На 2024 год прошли областной отбор 15 инициативных проектов с общей суммой 17,1 млн</w:t>
      </w:r>
      <w:proofErr w:type="gramStart"/>
      <w:r w:rsidRPr="005A5D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5D7A">
        <w:rPr>
          <w:rFonts w:ascii="Times New Roman" w:hAnsi="Times New Roman" w:cs="Times New Roman"/>
          <w:sz w:val="28"/>
          <w:szCs w:val="28"/>
        </w:rPr>
        <w:t>уб., в том числе с областного бюджета – 15,4 млн.руб. и инициативные платежи граждан составили 1,7 млн.руб.</w:t>
      </w:r>
      <w:r w:rsidR="008E7AAD">
        <w:rPr>
          <w:rFonts w:ascii="Times New Roman" w:hAnsi="Times New Roman" w:cs="Times New Roman"/>
          <w:sz w:val="28"/>
          <w:szCs w:val="28"/>
        </w:rPr>
        <w:t>:</w:t>
      </w:r>
    </w:p>
    <w:p w:rsidR="008E7AAD" w:rsidRDefault="008E7AAD" w:rsidP="008E7AA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«Помоги ближнему» (приобретение оргтехники для МБУК «Баяндаевский культурно-спортивный комплекс» с целью обучения людей старшего поколения и </w:t>
      </w:r>
      <w:r w:rsidR="002957ED">
        <w:rPr>
          <w:rFonts w:ascii="Times New Roman" w:hAnsi="Times New Roman" w:cs="Times New Roman"/>
          <w:sz w:val="28"/>
          <w:szCs w:val="28"/>
        </w:rPr>
        <w:t>людей с ОВЗ основам компьютерной грамотности)</w:t>
      </w:r>
      <w:r w:rsidR="00571E60">
        <w:rPr>
          <w:rFonts w:ascii="Times New Roman" w:hAnsi="Times New Roman" w:cs="Times New Roman"/>
          <w:sz w:val="28"/>
          <w:szCs w:val="28"/>
        </w:rPr>
        <w:t xml:space="preserve"> на сумму 575 тыс</w:t>
      </w:r>
      <w:proofErr w:type="gramStart"/>
      <w:r w:rsidR="00571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1E60">
        <w:rPr>
          <w:rFonts w:ascii="Times New Roman" w:hAnsi="Times New Roman" w:cs="Times New Roman"/>
          <w:sz w:val="28"/>
          <w:szCs w:val="28"/>
        </w:rPr>
        <w:t>уб.</w:t>
      </w:r>
      <w:r w:rsidR="002957ED">
        <w:rPr>
          <w:rFonts w:ascii="Times New Roman" w:hAnsi="Times New Roman" w:cs="Times New Roman"/>
          <w:sz w:val="28"/>
          <w:szCs w:val="28"/>
        </w:rPr>
        <w:t>;</w:t>
      </w:r>
    </w:p>
    <w:p w:rsidR="002957ED" w:rsidRPr="002957ED" w:rsidRDefault="002957ED" w:rsidP="002957E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7ED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местного значения в </w:t>
      </w:r>
      <w:proofErr w:type="spellStart"/>
      <w:r w:rsidRPr="002957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57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57ED">
        <w:rPr>
          <w:rFonts w:ascii="Times New Roman" w:hAnsi="Times New Roman" w:cs="Times New Roman"/>
          <w:sz w:val="28"/>
          <w:szCs w:val="28"/>
        </w:rPr>
        <w:t>агалык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 xml:space="preserve"> по улице 50 лет Округа и на ул.Киевской</w:t>
      </w:r>
      <w:r w:rsidR="00571E60">
        <w:rPr>
          <w:rFonts w:ascii="Times New Roman" w:hAnsi="Times New Roman" w:cs="Times New Roman"/>
          <w:sz w:val="28"/>
          <w:szCs w:val="28"/>
        </w:rPr>
        <w:t xml:space="preserve"> на сумму 2000,0 тыс.руб.;</w:t>
      </w:r>
    </w:p>
    <w:p w:rsidR="002957ED" w:rsidRPr="002957ED" w:rsidRDefault="002957ED" w:rsidP="002957E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7ED">
        <w:rPr>
          <w:rFonts w:ascii="Times New Roman" w:hAnsi="Times New Roman" w:cs="Times New Roman"/>
          <w:sz w:val="28"/>
          <w:szCs w:val="28"/>
        </w:rPr>
        <w:lastRenderedPageBreak/>
        <w:t xml:space="preserve">Летняя эстрада с приобретением музыкальной звуковой аппаратуры и </w:t>
      </w:r>
      <w:proofErr w:type="spellStart"/>
      <w:r w:rsidRPr="002957ED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 xml:space="preserve"> оборудования в с</w:t>
      </w:r>
      <w:proofErr w:type="gramStart"/>
      <w:r w:rsidRPr="002957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57ED">
        <w:rPr>
          <w:rFonts w:ascii="Times New Roman" w:hAnsi="Times New Roman" w:cs="Times New Roman"/>
          <w:sz w:val="28"/>
          <w:szCs w:val="28"/>
        </w:rPr>
        <w:t>оловинка</w:t>
      </w:r>
      <w:r w:rsidR="00571E60">
        <w:rPr>
          <w:rFonts w:ascii="Times New Roman" w:hAnsi="Times New Roman" w:cs="Times New Roman"/>
          <w:sz w:val="28"/>
          <w:szCs w:val="28"/>
        </w:rPr>
        <w:t xml:space="preserve"> на сумму 999,5 тыс.руб.;</w:t>
      </w:r>
    </w:p>
    <w:p w:rsidR="002957ED" w:rsidRPr="002957ED" w:rsidRDefault="002957ED" w:rsidP="002957E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территории, прилегающей к детскому саду</w:t>
      </w:r>
      <w:r w:rsidRPr="002957ED">
        <w:rPr>
          <w:rFonts w:ascii="Times New Roman" w:hAnsi="Times New Roman" w:cs="Times New Roman"/>
          <w:sz w:val="28"/>
          <w:szCs w:val="28"/>
        </w:rPr>
        <w:t xml:space="preserve"> </w:t>
      </w:r>
      <w:r w:rsidR="00571E60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571E6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71E60">
        <w:rPr>
          <w:rFonts w:ascii="Times New Roman" w:hAnsi="Times New Roman" w:cs="Times New Roman"/>
          <w:sz w:val="28"/>
          <w:szCs w:val="28"/>
        </w:rPr>
        <w:t>аяндай на сумму 1997,9 тыс.руб.;</w:t>
      </w:r>
    </w:p>
    <w:p w:rsidR="002957ED" w:rsidRPr="002957ED" w:rsidRDefault="002957ED" w:rsidP="002957E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7ED">
        <w:rPr>
          <w:rFonts w:ascii="Times New Roman" w:hAnsi="Times New Roman" w:cs="Times New Roman"/>
          <w:sz w:val="28"/>
          <w:szCs w:val="28"/>
        </w:rPr>
        <w:t>Память (</w:t>
      </w:r>
      <w:r w:rsidR="00571E60">
        <w:rPr>
          <w:rFonts w:ascii="Times New Roman" w:hAnsi="Times New Roman" w:cs="Times New Roman"/>
          <w:sz w:val="28"/>
          <w:szCs w:val="28"/>
        </w:rPr>
        <w:t>благоустройство территории кладбища в с</w:t>
      </w:r>
      <w:proofErr w:type="gramStart"/>
      <w:r w:rsidR="00571E6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71E60">
        <w:rPr>
          <w:rFonts w:ascii="Times New Roman" w:hAnsi="Times New Roman" w:cs="Times New Roman"/>
          <w:sz w:val="28"/>
          <w:szCs w:val="28"/>
        </w:rPr>
        <w:t>аяндай</w:t>
      </w:r>
      <w:r w:rsidRPr="002957ED">
        <w:rPr>
          <w:rFonts w:ascii="Times New Roman" w:hAnsi="Times New Roman" w:cs="Times New Roman"/>
          <w:sz w:val="28"/>
          <w:szCs w:val="28"/>
        </w:rPr>
        <w:t>)</w:t>
      </w:r>
      <w:r w:rsidR="00571E60">
        <w:rPr>
          <w:rFonts w:ascii="Times New Roman" w:hAnsi="Times New Roman" w:cs="Times New Roman"/>
          <w:sz w:val="28"/>
          <w:szCs w:val="28"/>
        </w:rPr>
        <w:t xml:space="preserve"> на сумму 1785,5 тыс.руб.;</w:t>
      </w:r>
    </w:p>
    <w:p w:rsidR="002957ED" w:rsidRPr="002957ED" w:rsidRDefault="002957ED" w:rsidP="002957E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7ED">
        <w:rPr>
          <w:rFonts w:ascii="Times New Roman" w:hAnsi="Times New Roman" w:cs="Times New Roman"/>
          <w:sz w:val="28"/>
          <w:szCs w:val="28"/>
        </w:rPr>
        <w:t xml:space="preserve">Ремонт дороги на переулке №4 (Еловый) села </w:t>
      </w:r>
      <w:proofErr w:type="spellStart"/>
      <w:r w:rsidRPr="002957ED">
        <w:rPr>
          <w:rFonts w:ascii="Times New Roman" w:hAnsi="Times New Roman" w:cs="Times New Roman"/>
          <w:sz w:val="28"/>
          <w:szCs w:val="28"/>
        </w:rPr>
        <w:t>Тургеневка</w:t>
      </w:r>
      <w:proofErr w:type="spellEnd"/>
      <w:r w:rsidR="00571E60">
        <w:rPr>
          <w:rFonts w:ascii="Times New Roman" w:hAnsi="Times New Roman" w:cs="Times New Roman"/>
          <w:sz w:val="28"/>
          <w:szCs w:val="28"/>
        </w:rPr>
        <w:t xml:space="preserve"> на сумму 1639,8 тыс</w:t>
      </w:r>
      <w:proofErr w:type="gramStart"/>
      <w:r w:rsidR="00571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1E60">
        <w:rPr>
          <w:rFonts w:ascii="Times New Roman" w:hAnsi="Times New Roman" w:cs="Times New Roman"/>
          <w:sz w:val="28"/>
          <w:szCs w:val="28"/>
        </w:rPr>
        <w:t>уб.;</w:t>
      </w:r>
    </w:p>
    <w:p w:rsidR="002957ED" w:rsidRPr="002957ED" w:rsidRDefault="002957ED" w:rsidP="002957E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7ED">
        <w:rPr>
          <w:rFonts w:ascii="Times New Roman" w:hAnsi="Times New Roman" w:cs="Times New Roman"/>
          <w:sz w:val="28"/>
          <w:szCs w:val="28"/>
        </w:rPr>
        <w:t xml:space="preserve">Обустройство места массового отдыха </w:t>
      </w:r>
      <w:proofErr w:type="spellStart"/>
      <w:r w:rsidRPr="002957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57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57ED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="00571E60">
        <w:rPr>
          <w:rFonts w:ascii="Times New Roman" w:hAnsi="Times New Roman" w:cs="Times New Roman"/>
          <w:sz w:val="28"/>
          <w:szCs w:val="28"/>
        </w:rPr>
        <w:t xml:space="preserve"> на сумму 480,3 тыс.руб.;</w:t>
      </w:r>
    </w:p>
    <w:p w:rsidR="002957ED" w:rsidRPr="002957ED" w:rsidRDefault="002957ED" w:rsidP="002957E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7ED">
        <w:rPr>
          <w:rFonts w:ascii="Times New Roman" w:hAnsi="Times New Roman" w:cs="Times New Roman"/>
          <w:sz w:val="28"/>
          <w:szCs w:val="28"/>
        </w:rPr>
        <w:t>Этнодеревня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 xml:space="preserve"> (</w:t>
      </w:r>
      <w:r w:rsidR="00571E60">
        <w:rPr>
          <w:rFonts w:ascii="Times New Roman" w:hAnsi="Times New Roman" w:cs="Times New Roman"/>
          <w:sz w:val="28"/>
          <w:szCs w:val="28"/>
        </w:rPr>
        <w:t xml:space="preserve">приобретение национальных костюмов, музыкальной аппаратуры и инструментов для фольклорного ансамбля </w:t>
      </w:r>
      <w:proofErr w:type="spellStart"/>
      <w:r w:rsidR="00571E60">
        <w:rPr>
          <w:rFonts w:ascii="Times New Roman" w:hAnsi="Times New Roman" w:cs="Times New Roman"/>
          <w:sz w:val="28"/>
          <w:szCs w:val="28"/>
        </w:rPr>
        <w:t>Кырменской</w:t>
      </w:r>
      <w:proofErr w:type="spellEnd"/>
      <w:r w:rsidR="00571E60">
        <w:rPr>
          <w:rFonts w:ascii="Times New Roman" w:hAnsi="Times New Roman" w:cs="Times New Roman"/>
          <w:sz w:val="28"/>
          <w:szCs w:val="28"/>
        </w:rPr>
        <w:t xml:space="preserve"> ООШ) на сумму 500,0 </w:t>
      </w:r>
      <w:proofErr w:type="spellStart"/>
      <w:r w:rsidR="00571E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71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1E6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71E60">
        <w:rPr>
          <w:rFonts w:ascii="Times New Roman" w:hAnsi="Times New Roman" w:cs="Times New Roman"/>
          <w:sz w:val="28"/>
          <w:szCs w:val="28"/>
        </w:rPr>
        <w:t>;</w:t>
      </w:r>
    </w:p>
    <w:p w:rsidR="002957ED" w:rsidRPr="002957ED" w:rsidRDefault="002957ED" w:rsidP="002957E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7ED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 xml:space="preserve"> (</w:t>
      </w:r>
      <w:r w:rsidR="00571E60">
        <w:rPr>
          <w:rFonts w:ascii="Times New Roman" w:hAnsi="Times New Roman" w:cs="Times New Roman"/>
          <w:sz w:val="28"/>
          <w:szCs w:val="28"/>
        </w:rPr>
        <w:t xml:space="preserve">приобретение одежды сцены для актового зала </w:t>
      </w:r>
      <w:proofErr w:type="spellStart"/>
      <w:r w:rsidR="00571E60"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 w:rsidR="00571E60">
        <w:rPr>
          <w:rFonts w:ascii="Times New Roman" w:hAnsi="Times New Roman" w:cs="Times New Roman"/>
          <w:sz w:val="28"/>
          <w:szCs w:val="28"/>
        </w:rPr>
        <w:t xml:space="preserve"> СОШ) на сумму 2000,0 тыс</w:t>
      </w:r>
      <w:proofErr w:type="gramStart"/>
      <w:r w:rsidR="00571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1E60">
        <w:rPr>
          <w:rFonts w:ascii="Times New Roman" w:hAnsi="Times New Roman" w:cs="Times New Roman"/>
          <w:sz w:val="28"/>
          <w:szCs w:val="28"/>
        </w:rPr>
        <w:t>уб.;</w:t>
      </w:r>
    </w:p>
    <w:p w:rsidR="002957ED" w:rsidRPr="002957ED" w:rsidRDefault="002957ED" w:rsidP="002957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2957ED">
        <w:rPr>
          <w:rFonts w:ascii="Times New Roman" w:hAnsi="Times New Roman" w:cs="Times New Roman"/>
          <w:sz w:val="28"/>
          <w:szCs w:val="28"/>
        </w:rPr>
        <w:t xml:space="preserve">Устройство пешеходного перехода примыкающей к зданию </w:t>
      </w:r>
      <w:proofErr w:type="spellStart"/>
      <w:r w:rsidRPr="002957ED">
        <w:rPr>
          <w:rFonts w:ascii="Times New Roman" w:hAnsi="Times New Roman" w:cs="Times New Roman"/>
          <w:sz w:val="28"/>
          <w:szCs w:val="28"/>
        </w:rPr>
        <w:t>Люрской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 w:rsidR="00571E60">
        <w:rPr>
          <w:rFonts w:ascii="Times New Roman" w:hAnsi="Times New Roman" w:cs="Times New Roman"/>
          <w:sz w:val="28"/>
          <w:szCs w:val="28"/>
        </w:rPr>
        <w:t>на сумму 500 тыс</w:t>
      </w:r>
      <w:proofErr w:type="gramStart"/>
      <w:r w:rsidR="00571E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1E60">
        <w:rPr>
          <w:rFonts w:ascii="Times New Roman" w:hAnsi="Times New Roman" w:cs="Times New Roman"/>
          <w:sz w:val="28"/>
          <w:szCs w:val="28"/>
        </w:rPr>
        <w:t>уб.;</w:t>
      </w:r>
    </w:p>
    <w:p w:rsidR="002957ED" w:rsidRPr="002957ED" w:rsidRDefault="002957ED" w:rsidP="002957E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7ED">
        <w:rPr>
          <w:rFonts w:ascii="Times New Roman" w:hAnsi="Times New Roman" w:cs="Times New Roman"/>
          <w:sz w:val="28"/>
          <w:szCs w:val="28"/>
        </w:rPr>
        <w:t>Стела на въезде в</w:t>
      </w:r>
      <w:proofErr w:type="gramStart"/>
      <w:r w:rsidRPr="002957E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2957ED">
        <w:rPr>
          <w:rFonts w:ascii="Times New Roman" w:hAnsi="Times New Roman" w:cs="Times New Roman"/>
          <w:sz w:val="28"/>
          <w:szCs w:val="28"/>
        </w:rPr>
        <w:t>Люры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2957ED">
        <w:rPr>
          <w:rFonts w:ascii="Times New Roman" w:hAnsi="Times New Roman" w:cs="Times New Roman"/>
          <w:sz w:val="28"/>
          <w:szCs w:val="28"/>
        </w:rPr>
        <w:t>Люры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 xml:space="preserve">" </w:t>
      </w:r>
      <w:r w:rsidR="00571E60">
        <w:rPr>
          <w:rFonts w:ascii="Times New Roman" w:hAnsi="Times New Roman" w:cs="Times New Roman"/>
          <w:sz w:val="28"/>
          <w:szCs w:val="28"/>
        </w:rPr>
        <w:t>на сумму 500,0 тыс.руб.;</w:t>
      </w:r>
    </w:p>
    <w:p w:rsidR="002957ED" w:rsidRPr="002957ED" w:rsidRDefault="002957ED" w:rsidP="002957E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7ED">
        <w:rPr>
          <w:rFonts w:ascii="Times New Roman" w:hAnsi="Times New Roman" w:cs="Times New Roman"/>
          <w:sz w:val="28"/>
          <w:szCs w:val="28"/>
        </w:rPr>
        <w:t xml:space="preserve">Памятник истории павшим землякам в годы Великой Отечественной войны </w:t>
      </w:r>
      <w:r w:rsidR="009B6D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57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957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957ED">
        <w:rPr>
          <w:rFonts w:ascii="Times New Roman" w:hAnsi="Times New Roman" w:cs="Times New Roman"/>
          <w:sz w:val="28"/>
          <w:szCs w:val="28"/>
        </w:rPr>
        <w:t>охолдой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7ED">
        <w:rPr>
          <w:rFonts w:ascii="Times New Roman" w:hAnsi="Times New Roman" w:cs="Times New Roman"/>
          <w:sz w:val="28"/>
          <w:szCs w:val="28"/>
        </w:rPr>
        <w:t>ул.Муринская</w:t>
      </w:r>
      <w:proofErr w:type="spellEnd"/>
      <w:r w:rsidRPr="002957ED">
        <w:rPr>
          <w:rFonts w:ascii="Times New Roman" w:hAnsi="Times New Roman" w:cs="Times New Roman"/>
          <w:sz w:val="28"/>
          <w:szCs w:val="28"/>
        </w:rPr>
        <w:t>, 14</w:t>
      </w:r>
      <w:r w:rsidR="009B6D3F">
        <w:rPr>
          <w:rFonts w:ascii="Times New Roman" w:hAnsi="Times New Roman" w:cs="Times New Roman"/>
          <w:sz w:val="28"/>
          <w:szCs w:val="28"/>
        </w:rPr>
        <w:t xml:space="preserve"> на сумму 330,0 тыс.руб.;</w:t>
      </w:r>
    </w:p>
    <w:p w:rsidR="002957ED" w:rsidRPr="002957ED" w:rsidRDefault="002957ED" w:rsidP="002957E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7ED">
        <w:rPr>
          <w:rFonts w:ascii="Times New Roman" w:hAnsi="Times New Roman" w:cs="Times New Roman"/>
          <w:sz w:val="28"/>
          <w:szCs w:val="28"/>
        </w:rPr>
        <w:t>Пешеходный тротуар с ограждением перильного типа и стационарным</w:t>
      </w:r>
      <w:r w:rsidR="009B6D3F">
        <w:rPr>
          <w:rFonts w:ascii="Times New Roman" w:hAnsi="Times New Roman" w:cs="Times New Roman"/>
          <w:sz w:val="28"/>
          <w:szCs w:val="28"/>
        </w:rPr>
        <w:t xml:space="preserve"> уличным освещением к зданию </w:t>
      </w:r>
      <w:proofErr w:type="spellStart"/>
      <w:r w:rsidR="009B6D3F">
        <w:rPr>
          <w:rFonts w:ascii="Times New Roman" w:hAnsi="Times New Roman" w:cs="Times New Roman"/>
          <w:sz w:val="28"/>
          <w:szCs w:val="28"/>
        </w:rPr>
        <w:t>Ользоновской</w:t>
      </w:r>
      <w:proofErr w:type="spellEnd"/>
      <w:r w:rsidR="009B6D3F">
        <w:rPr>
          <w:rFonts w:ascii="Times New Roman" w:hAnsi="Times New Roman" w:cs="Times New Roman"/>
          <w:sz w:val="28"/>
          <w:szCs w:val="28"/>
        </w:rPr>
        <w:t xml:space="preserve"> средней школы на сумму 655,7 </w:t>
      </w:r>
      <w:proofErr w:type="spellStart"/>
      <w:r w:rsidR="009B6D3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B6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6D3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B6D3F">
        <w:rPr>
          <w:rFonts w:ascii="Times New Roman" w:hAnsi="Times New Roman" w:cs="Times New Roman"/>
          <w:sz w:val="28"/>
          <w:szCs w:val="28"/>
        </w:rPr>
        <w:t>;</w:t>
      </w:r>
    </w:p>
    <w:p w:rsidR="002957ED" w:rsidRPr="002957ED" w:rsidRDefault="00A6186B" w:rsidP="002957ED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2957ED" w:rsidRPr="002957ED">
        <w:rPr>
          <w:rFonts w:ascii="Times New Roman" w:hAnsi="Times New Roman" w:cs="Times New Roman"/>
          <w:sz w:val="28"/>
          <w:szCs w:val="28"/>
        </w:rPr>
        <w:t xml:space="preserve"> прилегающей территории спортивного зала </w:t>
      </w:r>
      <w:proofErr w:type="spellStart"/>
      <w:r w:rsidR="002957ED" w:rsidRPr="002957ED">
        <w:rPr>
          <w:rFonts w:ascii="Times New Roman" w:hAnsi="Times New Roman" w:cs="Times New Roman"/>
          <w:sz w:val="28"/>
          <w:szCs w:val="28"/>
        </w:rPr>
        <w:t>Хоготовской</w:t>
      </w:r>
      <w:proofErr w:type="spellEnd"/>
      <w:r w:rsidR="002957ED" w:rsidRPr="002957ED">
        <w:rPr>
          <w:rFonts w:ascii="Times New Roman" w:hAnsi="Times New Roman" w:cs="Times New Roman"/>
          <w:sz w:val="28"/>
          <w:szCs w:val="28"/>
        </w:rPr>
        <w:t xml:space="preserve"> СОШ</w:t>
      </w:r>
      <w:r w:rsidR="009B6D3F">
        <w:rPr>
          <w:rFonts w:ascii="Times New Roman" w:hAnsi="Times New Roman" w:cs="Times New Roman"/>
          <w:sz w:val="28"/>
          <w:szCs w:val="28"/>
        </w:rPr>
        <w:t xml:space="preserve"> на сумму 1929,4 </w:t>
      </w:r>
      <w:r w:rsidR="00E919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B6D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6D3F">
        <w:rPr>
          <w:rFonts w:ascii="Times New Roman" w:hAnsi="Times New Roman" w:cs="Times New Roman"/>
          <w:sz w:val="28"/>
          <w:szCs w:val="28"/>
        </w:rPr>
        <w:t>уб.;</w:t>
      </w:r>
    </w:p>
    <w:p w:rsidR="00370476" w:rsidRPr="00A6186B" w:rsidRDefault="00A6186B" w:rsidP="00A6186B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2957ED" w:rsidRPr="002957ED">
        <w:rPr>
          <w:rFonts w:ascii="Times New Roman" w:hAnsi="Times New Roman" w:cs="Times New Roman"/>
          <w:sz w:val="28"/>
          <w:szCs w:val="28"/>
        </w:rPr>
        <w:t xml:space="preserve"> прилегающей территории Дома культуры с</w:t>
      </w:r>
      <w:proofErr w:type="gramStart"/>
      <w:r w:rsidR="002957ED" w:rsidRPr="002957E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957ED" w:rsidRPr="002957ED">
        <w:rPr>
          <w:rFonts w:ascii="Times New Roman" w:hAnsi="Times New Roman" w:cs="Times New Roman"/>
          <w:sz w:val="28"/>
          <w:szCs w:val="28"/>
        </w:rPr>
        <w:t>огот</w:t>
      </w:r>
      <w:r w:rsidR="009B6D3F">
        <w:rPr>
          <w:rFonts w:ascii="Times New Roman" w:hAnsi="Times New Roman" w:cs="Times New Roman"/>
          <w:sz w:val="28"/>
          <w:szCs w:val="28"/>
        </w:rPr>
        <w:t xml:space="preserve"> на сумму 1248,9 тыс.руб.</w:t>
      </w:r>
    </w:p>
    <w:p w:rsidR="00370476" w:rsidRPr="00C344C7" w:rsidRDefault="00370476" w:rsidP="00C34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2BF" w:rsidRPr="00881C6D" w:rsidRDefault="0056202D" w:rsidP="003C5DEF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8B62BF">
        <w:rPr>
          <w:rFonts w:ascii="Times New Roman" w:hAnsi="Times New Roman" w:cs="Times New Roman"/>
          <w:b/>
          <w:sz w:val="28"/>
          <w:szCs w:val="28"/>
        </w:rPr>
        <w:t>поддержка населения</w:t>
      </w:r>
    </w:p>
    <w:p w:rsidR="001D7252" w:rsidRPr="005A5D7A" w:rsidRDefault="001D7252" w:rsidP="00765F33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44">
        <w:rPr>
          <w:rFonts w:ascii="Times New Roman" w:hAnsi="Times New Roman" w:cs="Times New Roman"/>
          <w:sz w:val="28"/>
          <w:szCs w:val="28"/>
        </w:rPr>
        <w:t>В 2023 году</w:t>
      </w:r>
      <w:r w:rsidR="003C5DEF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E03B44" w:rsidRPr="00E03B44">
        <w:rPr>
          <w:rFonts w:ascii="Times New Roman" w:hAnsi="Times New Roman" w:cs="Times New Roman"/>
          <w:sz w:val="28"/>
          <w:szCs w:val="28"/>
        </w:rPr>
        <w:t>лась работа по заключению социальных контрактов.</w:t>
      </w:r>
      <w:r w:rsidR="00E03B44">
        <w:rPr>
          <w:rFonts w:ascii="Times New Roman" w:hAnsi="Times New Roman" w:cs="Times New Roman"/>
          <w:sz w:val="28"/>
          <w:szCs w:val="28"/>
        </w:rPr>
        <w:t xml:space="preserve"> </w:t>
      </w:r>
      <w:r w:rsidR="00492E0D" w:rsidRPr="00492E0D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социальной помощи могут быть малоимущие семьи, </w:t>
      </w:r>
      <w:r w:rsidR="00492E0D" w:rsidRPr="005A5D7A">
        <w:rPr>
          <w:rFonts w:ascii="Times New Roman" w:hAnsi="Times New Roman" w:cs="Times New Roman"/>
          <w:sz w:val="28"/>
          <w:szCs w:val="28"/>
        </w:rPr>
        <w:t>малоимущие</w:t>
      </w:r>
      <w:r w:rsidR="00317B15" w:rsidRPr="005A5D7A">
        <w:rPr>
          <w:rFonts w:ascii="Times New Roman" w:hAnsi="Times New Roman" w:cs="Times New Roman"/>
          <w:sz w:val="28"/>
          <w:szCs w:val="28"/>
        </w:rPr>
        <w:t>,</w:t>
      </w:r>
      <w:r w:rsidR="00492E0D" w:rsidRPr="005A5D7A">
        <w:rPr>
          <w:rFonts w:ascii="Times New Roman" w:hAnsi="Times New Roman" w:cs="Times New Roman"/>
          <w:sz w:val="28"/>
          <w:szCs w:val="28"/>
        </w:rPr>
        <w:t xml:space="preserve"> одиноко проживающие граждане и иные категории граждан, предусмотренные настоящим Федеральным законом, которые по независящим от них причинам имеют среднедушевой доход ниже величины прожиточного минимума. </w:t>
      </w:r>
      <w:r w:rsidR="00E03B44" w:rsidRPr="005A5D7A">
        <w:rPr>
          <w:rFonts w:ascii="Times New Roman" w:hAnsi="Times New Roman" w:cs="Times New Roman"/>
          <w:sz w:val="28"/>
          <w:szCs w:val="28"/>
        </w:rPr>
        <w:t xml:space="preserve">В 2023 </w:t>
      </w:r>
      <w:r w:rsidRPr="005A5D7A">
        <w:rPr>
          <w:rFonts w:ascii="Times New Roman" w:hAnsi="Times New Roman" w:cs="Times New Roman"/>
          <w:sz w:val="28"/>
          <w:szCs w:val="28"/>
        </w:rPr>
        <w:t xml:space="preserve">были заключены 87 социальных контрактов на сумму  18,2 </w:t>
      </w:r>
      <w:r w:rsidR="00BB23D0" w:rsidRPr="005A5D7A">
        <w:rPr>
          <w:rFonts w:ascii="Times New Roman" w:hAnsi="Times New Roman" w:cs="Times New Roman"/>
          <w:sz w:val="28"/>
          <w:szCs w:val="28"/>
        </w:rPr>
        <w:t>млн. руб., из них поиск работы – 4</w:t>
      </w:r>
      <w:r w:rsidR="00084276" w:rsidRPr="005A5D7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B23D0" w:rsidRPr="005A5D7A">
        <w:rPr>
          <w:rFonts w:ascii="Times New Roman" w:hAnsi="Times New Roman" w:cs="Times New Roman"/>
          <w:sz w:val="28"/>
          <w:szCs w:val="28"/>
        </w:rPr>
        <w:t>, осуществление индивидуальной предпринимательской</w:t>
      </w:r>
      <w:r w:rsidRPr="005A5D7A">
        <w:rPr>
          <w:rFonts w:ascii="Times New Roman" w:hAnsi="Times New Roman" w:cs="Times New Roman"/>
          <w:sz w:val="28"/>
          <w:szCs w:val="28"/>
        </w:rPr>
        <w:t xml:space="preserve"> де</w:t>
      </w:r>
      <w:r w:rsidR="00BB23D0" w:rsidRPr="005A5D7A">
        <w:rPr>
          <w:rFonts w:ascii="Times New Roman" w:hAnsi="Times New Roman" w:cs="Times New Roman"/>
          <w:sz w:val="28"/>
          <w:szCs w:val="28"/>
        </w:rPr>
        <w:t>ятельности</w:t>
      </w:r>
      <w:r w:rsidRPr="005A5D7A">
        <w:rPr>
          <w:rFonts w:ascii="Times New Roman" w:hAnsi="Times New Roman" w:cs="Times New Roman"/>
          <w:sz w:val="28"/>
          <w:szCs w:val="28"/>
        </w:rPr>
        <w:t xml:space="preserve"> –</w:t>
      </w:r>
      <w:r w:rsidR="00BB23D0" w:rsidRPr="005A5D7A">
        <w:rPr>
          <w:rFonts w:ascii="Times New Roman" w:hAnsi="Times New Roman" w:cs="Times New Roman"/>
          <w:sz w:val="28"/>
          <w:szCs w:val="28"/>
        </w:rPr>
        <w:t xml:space="preserve"> 19</w:t>
      </w:r>
      <w:r w:rsidR="00084276" w:rsidRPr="005A5D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23D0" w:rsidRPr="005A5D7A">
        <w:rPr>
          <w:rFonts w:ascii="Times New Roman" w:hAnsi="Times New Roman" w:cs="Times New Roman"/>
          <w:sz w:val="28"/>
          <w:szCs w:val="28"/>
        </w:rPr>
        <w:t xml:space="preserve">, </w:t>
      </w:r>
      <w:r w:rsidRPr="005A5D7A">
        <w:rPr>
          <w:rFonts w:ascii="Times New Roman" w:hAnsi="Times New Roman" w:cs="Times New Roman"/>
          <w:sz w:val="28"/>
          <w:szCs w:val="28"/>
        </w:rPr>
        <w:t>ведение ЛПХ  - 48</w:t>
      </w:r>
      <w:r w:rsidR="00765F33">
        <w:rPr>
          <w:rFonts w:ascii="Times New Roman" w:hAnsi="Times New Roman" w:cs="Times New Roman"/>
          <w:sz w:val="28"/>
          <w:szCs w:val="28"/>
        </w:rPr>
        <w:t xml:space="preserve"> </w:t>
      </w:r>
      <w:r w:rsidR="00084276" w:rsidRPr="005A5D7A">
        <w:rPr>
          <w:rFonts w:ascii="Times New Roman" w:hAnsi="Times New Roman" w:cs="Times New Roman"/>
          <w:sz w:val="28"/>
          <w:szCs w:val="28"/>
        </w:rPr>
        <w:t>человек</w:t>
      </w:r>
      <w:r w:rsidR="00BB23D0" w:rsidRPr="005A5D7A">
        <w:rPr>
          <w:rFonts w:ascii="Times New Roman" w:hAnsi="Times New Roman" w:cs="Times New Roman"/>
          <w:sz w:val="28"/>
          <w:szCs w:val="28"/>
        </w:rPr>
        <w:t>,</w:t>
      </w:r>
      <w:r w:rsidR="00317B15" w:rsidRPr="005A5D7A">
        <w:rPr>
          <w:rFonts w:ascii="Times New Roman" w:hAnsi="Times New Roman" w:cs="Times New Roman"/>
          <w:sz w:val="28"/>
          <w:szCs w:val="28"/>
        </w:rPr>
        <w:t xml:space="preserve"> </w:t>
      </w:r>
      <w:r w:rsidRPr="005A5D7A">
        <w:rPr>
          <w:rFonts w:ascii="Times New Roman" w:hAnsi="Times New Roman" w:cs="Times New Roman"/>
          <w:sz w:val="28"/>
          <w:szCs w:val="28"/>
        </w:rPr>
        <w:t>иные мероприятия – 16</w:t>
      </w:r>
      <w:r w:rsidR="00765F33">
        <w:rPr>
          <w:rFonts w:ascii="Times New Roman" w:hAnsi="Times New Roman" w:cs="Times New Roman"/>
          <w:sz w:val="28"/>
          <w:szCs w:val="28"/>
        </w:rPr>
        <w:t xml:space="preserve"> </w:t>
      </w:r>
      <w:r w:rsidR="00084276" w:rsidRPr="005A5D7A">
        <w:rPr>
          <w:rFonts w:ascii="Times New Roman" w:hAnsi="Times New Roman" w:cs="Times New Roman"/>
          <w:sz w:val="28"/>
          <w:szCs w:val="28"/>
        </w:rPr>
        <w:t>человек.</w:t>
      </w:r>
    </w:p>
    <w:p w:rsidR="00452752" w:rsidRPr="00016A0A" w:rsidRDefault="00452752" w:rsidP="00C36E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5D7A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2023</w:t>
      </w:r>
      <w:r w:rsidR="00511553" w:rsidRPr="005A5D7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A5D7A">
        <w:rPr>
          <w:rFonts w:ascii="Times New Roman" w:eastAsia="Calibri" w:hAnsi="Times New Roman" w:cs="Times New Roman"/>
          <w:sz w:val="28"/>
          <w:szCs w:val="28"/>
        </w:rPr>
        <w:t xml:space="preserve"> были проведены две ярмарки</w:t>
      </w:r>
      <w:r w:rsidR="00E505A4" w:rsidRPr="005A5D7A">
        <w:rPr>
          <w:rFonts w:ascii="Times New Roman" w:eastAsia="Calibri" w:hAnsi="Times New Roman" w:cs="Times New Roman"/>
          <w:sz w:val="28"/>
          <w:szCs w:val="28"/>
        </w:rPr>
        <w:t xml:space="preserve"> с участием </w:t>
      </w:r>
      <w:r w:rsidR="005E6179" w:rsidRPr="005A5D7A">
        <w:rPr>
          <w:rFonts w:ascii="Times New Roman" w:eastAsia="Calibri" w:hAnsi="Times New Roman" w:cs="Times New Roman"/>
          <w:sz w:val="28"/>
          <w:szCs w:val="28"/>
        </w:rPr>
        <w:t xml:space="preserve">49 </w:t>
      </w:r>
      <w:r w:rsidR="00511553" w:rsidRPr="005A5D7A">
        <w:rPr>
          <w:rFonts w:ascii="Times New Roman" w:eastAsia="Calibri" w:hAnsi="Times New Roman" w:cs="Times New Roman"/>
          <w:sz w:val="28"/>
          <w:szCs w:val="28"/>
        </w:rPr>
        <w:t>г</w:t>
      </w:r>
      <w:r w:rsidR="002E5C34" w:rsidRPr="005A5D7A">
        <w:rPr>
          <w:rFonts w:ascii="Times New Roman" w:eastAsia="Calibri" w:hAnsi="Times New Roman" w:cs="Times New Roman"/>
          <w:sz w:val="28"/>
          <w:szCs w:val="28"/>
        </w:rPr>
        <w:t>раждан, заключивших соц</w:t>
      </w:r>
      <w:r w:rsidR="002C57DE" w:rsidRPr="005A5D7A">
        <w:rPr>
          <w:rFonts w:ascii="Times New Roman" w:eastAsia="Calibri" w:hAnsi="Times New Roman" w:cs="Times New Roman"/>
          <w:sz w:val="28"/>
          <w:szCs w:val="28"/>
        </w:rPr>
        <w:t xml:space="preserve">иальные </w:t>
      </w:r>
      <w:r w:rsidR="002E5C34" w:rsidRPr="005A5D7A">
        <w:rPr>
          <w:rFonts w:ascii="Times New Roman" w:eastAsia="Calibri" w:hAnsi="Times New Roman" w:cs="Times New Roman"/>
          <w:sz w:val="28"/>
          <w:szCs w:val="28"/>
        </w:rPr>
        <w:t>контракт</w:t>
      </w:r>
      <w:r w:rsidR="002C57DE" w:rsidRPr="005A5D7A">
        <w:rPr>
          <w:rFonts w:ascii="Times New Roman" w:eastAsia="Calibri" w:hAnsi="Times New Roman" w:cs="Times New Roman"/>
          <w:sz w:val="28"/>
          <w:szCs w:val="28"/>
        </w:rPr>
        <w:t>ы</w:t>
      </w:r>
      <w:r w:rsidR="002E5C34" w:rsidRPr="005A5D7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6EB4" w:rsidRPr="005A5D7A">
        <w:rPr>
          <w:rFonts w:ascii="Times New Roman" w:eastAsia="Calibri" w:hAnsi="Times New Roman" w:cs="Times New Roman"/>
          <w:sz w:val="28"/>
          <w:szCs w:val="28"/>
        </w:rPr>
        <w:t xml:space="preserve">реализовывали рассаду овощей, цветов, саженцы, мясо-молочную продукцию, яйцо, </w:t>
      </w:r>
      <w:r w:rsidR="00C36EB4" w:rsidRPr="00C36EB4">
        <w:rPr>
          <w:rFonts w:ascii="Times New Roman" w:eastAsia="Calibri" w:hAnsi="Times New Roman" w:cs="Times New Roman"/>
          <w:sz w:val="28"/>
          <w:szCs w:val="28"/>
        </w:rPr>
        <w:t>мед,  столярные и</w:t>
      </w:r>
      <w:r w:rsidR="00241175">
        <w:rPr>
          <w:rFonts w:ascii="Times New Roman" w:eastAsia="Calibri" w:hAnsi="Times New Roman" w:cs="Times New Roman"/>
          <w:sz w:val="28"/>
          <w:szCs w:val="28"/>
        </w:rPr>
        <w:t>зделия, текстиль,</w:t>
      </w:r>
      <w:r w:rsidR="00C36EB4" w:rsidRPr="00C36EB4">
        <w:rPr>
          <w:rFonts w:ascii="Times New Roman" w:eastAsia="Calibri" w:hAnsi="Times New Roman" w:cs="Times New Roman"/>
          <w:sz w:val="28"/>
          <w:szCs w:val="28"/>
        </w:rPr>
        <w:t xml:space="preserve">  загот</w:t>
      </w:r>
      <w:r w:rsidR="00765F33">
        <w:rPr>
          <w:rFonts w:ascii="Times New Roman" w:eastAsia="Calibri" w:hAnsi="Times New Roman" w:cs="Times New Roman"/>
          <w:sz w:val="28"/>
          <w:szCs w:val="28"/>
        </w:rPr>
        <w:t>овки  (</w:t>
      </w:r>
      <w:r w:rsidR="00241175">
        <w:rPr>
          <w:rFonts w:ascii="Times New Roman" w:eastAsia="Calibri" w:hAnsi="Times New Roman" w:cs="Times New Roman"/>
          <w:sz w:val="28"/>
          <w:szCs w:val="28"/>
        </w:rPr>
        <w:t>салаты, варень</w:t>
      </w:r>
      <w:r w:rsidR="00765F33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r w:rsidR="00241175">
        <w:rPr>
          <w:rFonts w:ascii="Times New Roman" w:eastAsia="Calibri" w:hAnsi="Times New Roman" w:cs="Times New Roman"/>
          <w:sz w:val="28"/>
          <w:szCs w:val="28"/>
        </w:rPr>
        <w:t>овощи)</w:t>
      </w:r>
      <w:r w:rsidR="00C36EB4" w:rsidRPr="00C36E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6A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</w:p>
    <w:p w:rsidR="006A064B" w:rsidRDefault="00425BAA" w:rsidP="00CA0E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C633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A064B" w:rsidRPr="006A0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звание «Почетный гражданин Баяндаевского района»</w:t>
      </w:r>
      <w:r w:rsidR="00CA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</w:t>
      </w:r>
      <w:proofErr w:type="spellStart"/>
      <w:r w:rsidR="00C34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Манданову</w:t>
      </w:r>
      <w:proofErr w:type="spellEnd"/>
      <w:r w:rsidR="00C3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Тарасу </w:t>
      </w:r>
      <w:proofErr w:type="spellStart"/>
      <w:r w:rsidR="00C344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Тангановичу</w:t>
      </w:r>
      <w:proofErr w:type="spellEnd"/>
      <w:r w:rsidR="006A064B" w:rsidRPr="006A0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661" w:rsidRDefault="00D36661" w:rsidP="00593F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</w:t>
      </w:r>
      <w:r w:rsidR="006A064B" w:rsidRPr="006A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 бюджета района оказана </w:t>
      </w:r>
      <w:r w:rsidR="006A064B" w:rsidRPr="006A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 w:rsidR="006A064B" w:rsidRPr="006A0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оказавшимся в трудной жизненной ситуации</w:t>
      </w:r>
      <w:r w:rsidR="0003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(пожары, длительное лечение)</w:t>
      </w:r>
      <w:r w:rsidR="00A17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02D" w:rsidRPr="00881C6D" w:rsidRDefault="0056202D" w:rsidP="0056202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90308" w:rsidRDefault="00290308" w:rsidP="00290308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AF">
        <w:rPr>
          <w:rFonts w:ascii="Times New Roman" w:hAnsi="Times New Roman" w:cs="Times New Roman"/>
          <w:b/>
          <w:sz w:val="28"/>
          <w:szCs w:val="28"/>
        </w:rPr>
        <w:t xml:space="preserve">Административная комиссия </w:t>
      </w:r>
    </w:p>
    <w:p w:rsidR="00290308" w:rsidRPr="008C72AF" w:rsidRDefault="00290308" w:rsidP="00290308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AF">
        <w:rPr>
          <w:rFonts w:ascii="Times New Roman" w:hAnsi="Times New Roman" w:cs="Times New Roman"/>
          <w:b/>
          <w:sz w:val="28"/>
          <w:szCs w:val="28"/>
        </w:rPr>
        <w:t>при администрации МО «Баяндаевский район»</w:t>
      </w:r>
    </w:p>
    <w:p w:rsidR="00290308" w:rsidRPr="009F735F" w:rsidRDefault="00290308" w:rsidP="00290308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735F">
        <w:rPr>
          <w:rFonts w:ascii="Times New Roman" w:hAnsi="Times New Roman" w:cs="Times New Roman"/>
          <w:sz w:val="28"/>
          <w:szCs w:val="28"/>
        </w:rPr>
        <w:t>В соответствии с законами Иркутской области №107-ОЗ от 12.11.2007 года «Об административной ответственности за отдельные правонарушения в сфере охраны общественного порядка в Иркутской области»,</w:t>
      </w:r>
      <w:r w:rsidR="00DF2BF1">
        <w:rPr>
          <w:rFonts w:ascii="Times New Roman" w:hAnsi="Times New Roman" w:cs="Times New Roman"/>
          <w:sz w:val="28"/>
          <w:szCs w:val="28"/>
        </w:rPr>
        <w:t xml:space="preserve"> </w:t>
      </w:r>
      <w:r w:rsidRPr="009F735F">
        <w:rPr>
          <w:rFonts w:ascii="Times New Roman" w:hAnsi="Times New Roman" w:cs="Times New Roman"/>
          <w:sz w:val="28"/>
          <w:szCs w:val="28"/>
        </w:rPr>
        <w:t xml:space="preserve"> № 173-ОЗ от 30.12.2014 года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в административную комиссию при администрации МО «Баяндаевский район» в 202</w:t>
      </w:r>
      <w:r w:rsidR="00AF54F8">
        <w:rPr>
          <w:rFonts w:ascii="Times New Roman" w:hAnsi="Times New Roman" w:cs="Times New Roman"/>
          <w:sz w:val="28"/>
          <w:szCs w:val="28"/>
        </w:rPr>
        <w:t>3</w:t>
      </w:r>
      <w:r w:rsidRPr="009F735F"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AF54F8">
        <w:rPr>
          <w:rFonts w:ascii="Times New Roman" w:hAnsi="Times New Roman" w:cs="Times New Roman"/>
          <w:sz w:val="28"/>
          <w:szCs w:val="28"/>
        </w:rPr>
        <w:t xml:space="preserve"> 86</w:t>
      </w:r>
      <w:r w:rsidRPr="009F735F">
        <w:rPr>
          <w:rFonts w:ascii="Times New Roman" w:hAnsi="Times New Roman" w:cs="Times New Roman"/>
          <w:sz w:val="28"/>
          <w:szCs w:val="28"/>
        </w:rPr>
        <w:t xml:space="preserve"> </w:t>
      </w:r>
      <w:r w:rsidR="00AF54F8">
        <w:rPr>
          <w:rFonts w:ascii="Times New Roman" w:hAnsi="Times New Roman" w:cs="Times New Roman"/>
          <w:sz w:val="28"/>
          <w:szCs w:val="28"/>
        </w:rPr>
        <w:t>(</w:t>
      </w:r>
      <w:r w:rsidR="00AF54F8" w:rsidRPr="005A5D7A">
        <w:rPr>
          <w:rFonts w:ascii="Times New Roman" w:hAnsi="Times New Roman" w:cs="Times New Roman"/>
          <w:sz w:val="28"/>
          <w:szCs w:val="28"/>
        </w:rPr>
        <w:t>2022</w:t>
      </w:r>
      <w:r w:rsidR="00DF2BF1" w:rsidRPr="005A5D7A">
        <w:rPr>
          <w:rFonts w:ascii="Times New Roman" w:hAnsi="Times New Roman" w:cs="Times New Roman"/>
          <w:sz w:val="28"/>
          <w:szCs w:val="28"/>
        </w:rPr>
        <w:t xml:space="preserve">г. </w:t>
      </w:r>
      <w:r w:rsidR="00AF54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  <w:r w:rsidR="00AF54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5F">
        <w:rPr>
          <w:rFonts w:ascii="Times New Roman" w:hAnsi="Times New Roman" w:cs="Times New Roman"/>
          <w:sz w:val="28"/>
          <w:szCs w:val="28"/>
        </w:rPr>
        <w:t>административных протоколов, из</w:t>
      </w:r>
      <w:proofErr w:type="gramEnd"/>
      <w:r w:rsidRPr="009F735F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290308" w:rsidRPr="009F735F" w:rsidRDefault="00290308" w:rsidP="00290308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F73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F8">
        <w:rPr>
          <w:rFonts w:ascii="Times New Roman" w:hAnsi="Times New Roman" w:cs="Times New Roman"/>
          <w:sz w:val="28"/>
          <w:szCs w:val="28"/>
        </w:rPr>
        <w:t>3</w:t>
      </w:r>
      <w:r w:rsidRPr="009F735F">
        <w:rPr>
          <w:rFonts w:ascii="Times New Roman" w:hAnsi="Times New Roman" w:cs="Times New Roman"/>
          <w:sz w:val="28"/>
          <w:szCs w:val="28"/>
        </w:rPr>
        <w:t xml:space="preserve"> субъектам назначены  наказания в виде административного штрафа на общую сумму в размере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F54F8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5F">
        <w:rPr>
          <w:rFonts w:ascii="Times New Roman" w:hAnsi="Times New Roman" w:cs="Times New Roman"/>
          <w:sz w:val="28"/>
          <w:szCs w:val="28"/>
        </w:rPr>
        <w:t>тыс. руб. (ни один штраф не обжалован);</w:t>
      </w:r>
    </w:p>
    <w:p w:rsidR="00290308" w:rsidRPr="009F735F" w:rsidRDefault="00290308" w:rsidP="00290308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F73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7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субъекту</w:t>
      </w:r>
      <w:r w:rsidRPr="009F735F">
        <w:rPr>
          <w:rFonts w:ascii="Times New Roman" w:hAnsi="Times New Roman" w:cs="Times New Roman"/>
          <w:sz w:val="28"/>
          <w:szCs w:val="28"/>
        </w:rPr>
        <w:t xml:space="preserve"> было вынесено предупреждение; </w:t>
      </w:r>
    </w:p>
    <w:p w:rsidR="007B27BA" w:rsidRPr="007B27BA" w:rsidRDefault="00290308" w:rsidP="007B27BA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F735F">
        <w:rPr>
          <w:rFonts w:ascii="Times New Roman" w:hAnsi="Times New Roman" w:cs="Times New Roman"/>
          <w:sz w:val="28"/>
          <w:szCs w:val="28"/>
        </w:rPr>
        <w:t xml:space="preserve"> - </w:t>
      </w:r>
      <w:r w:rsidR="00AF54F8">
        <w:rPr>
          <w:rFonts w:ascii="Times New Roman" w:hAnsi="Times New Roman" w:cs="Times New Roman"/>
          <w:sz w:val="28"/>
          <w:szCs w:val="28"/>
        </w:rPr>
        <w:t>2</w:t>
      </w:r>
      <w:r w:rsidRPr="009F735F">
        <w:rPr>
          <w:rFonts w:ascii="Times New Roman" w:hAnsi="Times New Roman" w:cs="Times New Roman"/>
          <w:sz w:val="28"/>
          <w:szCs w:val="28"/>
        </w:rPr>
        <w:t xml:space="preserve"> </w:t>
      </w:r>
      <w:r w:rsidRPr="005A5D7A">
        <w:rPr>
          <w:rFonts w:ascii="Times New Roman" w:hAnsi="Times New Roman" w:cs="Times New Roman"/>
          <w:sz w:val="28"/>
          <w:szCs w:val="28"/>
        </w:rPr>
        <w:t>материал</w:t>
      </w:r>
      <w:r w:rsidR="00DF2BF1" w:rsidRPr="005A5D7A">
        <w:rPr>
          <w:rFonts w:ascii="Times New Roman" w:hAnsi="Times New Roman" w:cs="Times New Roman"/>
          <w:sz w:val="28"/>
          <w:szCs w:val="28"/>
        </w:rPr>
        <w:t>а</w:t>
      </w:r>
      <w:r w:rsidRPr="005A5D7A">
        <w:rPr>
          <w:rFonts w:ascii="Times New Roman" w:hAnsi="Times New Roman" w:cs="Times New Roman"/>
          <w:sz w:val="28"/>
          <w:szCs w:val="28"/>
        </w:rPr>
        <w:t xml:space="preserve"> прекращены в связи с истечением сроков давности.</w:t>
      </w:r>
    </w:p>
    <w:p w:rsidR="006A1242" w:rsidRPr="005A5D7A" w:rsidRDefault="006A1242" w:rsidP="0073133B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3B" w:rsidRPr="005A5D7A" w:rsidRDefault="0073133B" w:rsidP="0073133B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7A"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</w:p>
    <w:p w:rsidR="0073133B" w:rsidRPr="005A5D7A" w:rsidRDefault="0073133B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7A">
        <w:rPr>
          <w:rFonts w:ascii="Times New Roman" w:hAnsi="Times New Roman" w:cs="Times New Roman"/>
          <w:sz w:val="28"/>
          <w:szCs w:val="28"/>
        </w:rPr>
        <w:t>В 2023 году к</w:t>
      </w:r>
      <w:r w:rsidR="00593F0D">
        <w:rPr>
          <w:rFonts w:ascii="Times New Roman" w:hAnsi="Times New Roman" w:cs="Times New Roman"/>
          <w:sz w:val="28"/>
          <w:szCs w:val="28"/>
        </w:rPr>
        <w:t>омиссией  проведено 42 заседания, из них 4 выездных заседания</w:t>
      </w:r>
      <w:r w:rsidRPr="005A5D7A">
        <w:rPr>
          <w:rFonts w:ascii="Times New Roman" w:hAnsi="Times New Roman" w:cs="Times New Roman"/>
          <w:sz w:val="28"/>
          <w:szCs w:val="28"/>
        </w:rPr>
        <w:t>. Всего поступило и рассмотрено 247 протоколов (2022 г.- 241).</w:t>
      </w:r>
    </w:p>
    <w:p w:rsidR="0073133B" w:rsidRPr="005A5D7A" w:rsidRDefault="0073133B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D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A5D7A">
        <w:rPr>
          <w:rFonts w:ascii="Times New Roman" w:hAnsi="Times New Roman" w:cs="Times New Roman"/>
          <w:sz w:val="28"/>
          <w:szCs w:val="28"/>
        </w:rPr>
        <w:t xml:space="preserve"> 2023 года состоит на учете в Банке данных социально-опасного положения 25 семей. </w:t>
      </w:r>
    </w:p>
    <w:p w:rsidR="0073133B" w:rsidRPr="005A5D7A" w:rsidRDefault="0073133B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7A">
        <w:rPr>
          <w:rFonts w:ascii="Times New Roman" w:hAnsi="Times New Roman" w:cs="Times New Roman"/>
          <w:sz w:val="28"/>
          <w:szCs w:val="28"/>
        </w:rPr>
        <w:t xml:space="preserve">По выявленным несовершеннолетним без сопровождения законных представителей в ночное время составлено 19 протоколов (2022г.- 34), все родители привлечены к административной ответственности. </w:t>
      </w:r>
    </w:p>
    <w:p w:rsidR="0073133B" w:rsidRPr="005A5D7A" w:rsidRDefault="008C252B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7A">
        <w:rPr>
          <w:rFonts w:ascii="Times New Roman" w:hAnsi="Times New Roman" w:cs="Times New Roman"/>
          <w:sz w:val="28"/>
          <w:szCs w:val="28"/>
        </w:rPr>
        <w:t xml:space="preserve">По рассмотрению дел </w:t>
      </w:r>
      <w:proofErr w:type="gramStart"/>
      <w:r w:rsidRPr="005A5D7A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="0073133B" w:rsidRPr="005A5D7A">
        <w:rPr>
          <w:rFonts w:ascii="Times New Roman" w:hAnsi="Times New Roman" w:cs="Times New Roman"/>
          <w:sz w:val="28"/>
          <w:szCs w:val="28"/>
        </w:rPr>
        <w:t>:</w:t>
      </w:r>
    </w:p>
    <w:p w:rsidR="0073133B" w:rsidRPr="005A5D7A" w:rsidRDefault="008C252B" w:rsidP="0073133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A5D7A">
        <w:rPr>
          <w:rFonts w:ascii="Times New Roman" w:hAnsi="Times New Roman" w:cs="Times New Roman"/>
          <w:sz w:val="28"/>
          <w:szCs w:val="28"/>
        </w:rPr>
        <w:t>- административные наказания</w:t>
      </w:r>
      <w:r w:rsidR="0073133B" w:rsidRPr="005A5D7A">
        <w:rPr>
          <w:rFonts w:ascii="Times New Roman" w:hAnsi="Times New Roman" w:cs="Times New Roman"/>
          <w:sz w:val="28"/>
          <w:szCs w:val="28"/>
        </w:rPr>
        <w:t xml:space="preserve"> в отношении родителей -207 (2022г. – 222)</w:t>
      </w:r>
      <w:r w:rsidR="00DF2BF1" w:rsidRPr="005A5D7A">
        <w:rPr>
          <w:rFonts w:ascii="Times New Roman" w:hAnsi="Times New Roman" w:cs="Times New Roman"/>
          <w:sz w:val="28"/>
          <w:szCs w:val="28"/>
        </w:rPr>
        <w:t>, из них вынесены предупреждения</w:t>
      </w:r>
      <w:r w:rsidR="0073133B" w:rsidRPr="005A5D7A">
        <w:rPr>
          <w:rFonts w:ascii="Times New Roman" w:hAnsi="Times New Roman" w:cs="Times New Roman"/>
          <w:sz w:val="28"/>
          <w:szCs w:val="28"/>
        </w:rPr>
        <w:t xml:space="preserve"> -  48 (2022 г. - 52), наложено штрафов -149 (2022г. - 170); </w:t>
      </w:r>
    </w:p>
    <w:p w:rsidR="0073133B" w:rsidRPr="005A5D7A" w:rsidRDefault="0073133B" w:rsidP="0073133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A5D7A">
        <w:rPr>
          <w:rFonts w:ascii="Times New Roman" w:hAnsi="Times New Roman" w:cs="Times New Roman"/>
          <w:sz w:val="28"/>
          <w:szCs w:val="28"/>
        </w:rPr>
        <w:t>- в отношении несовершеннолетних -10</w:t>
      </w:r>
      <w:r w:rsidR="008C252B" w:rsidRPr="005A5D7A">
        <w:rPr>
          <w:rFonts w:ascii="Times New Roman" w:hAnsi="Times New Roman" w:cs="Times New Roman"/>
          <w:sz w:val="28"/>
          <w:szCs w:val="28"/>
        </w:rPr>
        <w:t xml:space="preserve"> дел</w:t>
      </w:r>
      <w:r w:rsidRPr="005A5D7A">
        <w:rPr>
          <w:rFonts w:ascii="Times New Roman" w:hAnsi="Times New Roman" w:cs="Times New Roman"/>
          <w:sz w:val="28"/>
          <w:szCs w:val="28"/>
        </w:rPr>
        <w:t xml:space="preserve"> (2022 г.-14), предупреждено- 1 (2022 г.-1), наложено штрафов - 9 (2022 г.-13); </w:t>
      </w:r>
    </w:p>
    <w:p w:rsidR="0073133B" w:rsidRDefault="008C252B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7A">
        <w:rPr>
          <w:rFonts w:ascii="Times New Roman" w:hAnsi="Times New Roman" w:cs="Times New Roman"/>
          <w:sz w:val="28"/>
          <w:szCs w:val="28"/>
        </w:rPr>
        <w:t>Проведены</w:t>
      </w:r>
      <w:r w:rsidR="0073133B" w:rsidRPr="005A5D7A">
        <w:rPr>
          <w:rFonts w:ascii="Times New Roman" w:hAnsi="Times New Roman" w:cs="Times New Roman"/>
          <w:sz w:val="28"/>
          <w:szCs w:val="28"/>
        </w:rPr>
        <w:t xml:space="preserve"> </w:t>
      </w:r>
      <w:r w:rsidRPr="005A5D7A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73133B" w:rsidRPr="005A5D7A">
        <w:rPr>
          <w:rFonts w:ascii="Times New Roman" w:hAnsi="Times New Roman" w:cs="Times New Roman"/>
          <w:sz w:val="28"/>
          <w:szCs w:val="28"/>
        </w:rPr>
        <w:t xml:space="preserve"> рейд</w:t>
      </w:r>
      <w:r w:rsidRPr="005A5D7A">
        <w:rPr>
          <w:rFonts w:ascii="Times New Roman" w:hAnsi="Times New Roman" w:cs="Times New Roman"/>
          <w:sz w:val="28"/>
          <w:szCs w:val="28"/>
        </w:rPr>
        <w:t>ы</w:t>
      </w:r>
      <w:r w:rsidR="0073133B" w:rsidRPr="005A5D7A">
        <w:rPr>
          <w:rFonts w:ascii="Times New Roman" w:hAnsi="Times New Roman" w:cs="Times New Roman"/>
          <w:sz w:val="28"/>
          <w:szCs w:val="28"/>
        </w:rPr>
        <w:t xml:space="preserve"> </w:t>
      </w:r>
      <w:r w:rsidRPr="005A5D7A">
        <w:rPr>
          <w:rFonts w:ascii="Times New Roman" w:hAnsi="Times New Roman" w:cs="Times New Roman"/>
          <w:sz w:val="28"/>
          <w:szCs w:val="28"/>
        </w:rPr>
        <w:t>семей</w:t>
      </w:r>
      <w:r w:rsidR="0073133B" w:rsidRPr="005A5D7A">
        <w:rPr>
          <w:rFonts w:ascii="Times New Roman" w:hAnsi="Times New Roman" w:cs="Times New Roman"/>
          <w:sz w:val="28"/>
          <w:szCs w:val="28"/>
        </w:rPr>
        <w:t xml:space="preserve"> социально - опасного положения </w:t>
      </w:r>
      <w:r w:rsidR="0073133B">
        <w:rPr>
          <w:rFonts w:ascii="Times New Roman" w:hAnsi="Times New Roman" w:cs="Times New Roman"/>
          <w:sz w:val="28"/>
          <w:szCs w:val="28"/>
        </w:rPr>
        <w:t>- 93 (2022 г.- 74).</w:t>
      </w:r>
    </w:p>
    <w:p w:rsidR="0073133B" w:rsidRDefault="0073133B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причинами и условиями совершения правонарушений, в том числе и несовершеннолетними детьми являются:</w:t>
      </w:r>
    </w:p>
    <w:p w:rsidR="0073133B" w:rsidRDefault="0073133B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неблагополучие;</w:t>
      </w:r>
    </w:p>
    <w:p w:rsidR="0073133B" w:rsidRDefault="0073133B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употребление спиртных напитков и ненадлежащее исполнение родителями своих обязанностей по воспитанию, обучению и содержанию несовершеннолетних детей.</w:t>
      </w:r>
    </w:p>
    <w:p w:rsidR="00370476" w:rsidRDefault="00370476" w:rsidP="0073133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3D4" w:rsidRPr="00881C6D" w:rsidRDefault="002505A6" w:rsidP="009163D4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общественного порядка</w:t>
      </w:r>
    </w:p>
    <w:p w:rsidR="00E57F7C" w:rsidRPr="00E57F7C" w:rsidRDefault="00A32E78" w:rsidP="009163D4">
      <w:pPr>
        <w:spacing w:after="0"/>
        <w:ind w:right="141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 2023 год число зарегистрированных преступлений</w:t>
      </w:r>
      <w:r w:rsidR="00D33A60">
        <w:rPr>
          <w:rFonts w:ascii="Times New Roman" w:hAnsi="Times New Roman" w:cs="Times New Roman"/>
          <w:sz w:val="28"/>
          <w:szCs w:val="28"/>
        </w:rPr>
        <w:t xml:space="preserve"> в сравнении с 2022 годом сократил</w:t>
      </w:r>
      <w:r w:rsidR="0073133B">
        <w:rPr>
          <w:rFonts w:ascii="Times New Roman" w:hAnsi="Times New Roman" w:cs="Times New Roman"/>
          <w:sz w:val="28"/>
          <w:szCs w:val="28"/>
        </w:rPr>
        <w:t>о</w:t>
      </w:r>
      <w:r w:rsidR="00D33A60">
        <w:rPr>
          <w:rFonts w:ascii="Times New Roman" w:hAnsi="Times New Roman" w:cs="Times New Roman"/>
          <w:sz w:val="28"/>
          <w:szCs w:val="28"/>
        </w:rPr>
        <w:t>сь на 3,9</w:t>
      </w:r>
      <w:r w:rsidR="005D2275">
        <w:rPr>
          <w:rFonts w:ascii="Times New Roman" w:hAnsi="Times New Roman" w:cs="Times New Roman"/>
          <w:sz w:val="28"/>
          <w:szCs w:val="28"/>
        </w:rPr>
        <w:t xml:space="preserve"> </w:t>
      </w:r>
      <w:r w:rsidR="00D33A60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7313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149</w:t>
      </w:r>
      <w:r w:rsidR="005D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D33A60">
        <w:rPr>
          <w:rFonts w:ascii="Times New Roman" w:hAnsi="Times New Roman" w:cs="Times New Roman"/>
          <w:sz w:val="28"/>
          <w:szCs w:val="28"/>
        </w:rPr>
        <w:t>.</w:t>
      </w:r>
      <w:r w:rsidR="009163D4" w:rsidRPr="00E57F7C">
        <w:t xml:space="preserve"> </w:t>
      </w:r>
    </w:p>
    <w:p w:rsidR="00CB5A3E" w:rsidRPr="00CB5A3E" w:rsidRDefault="00497D1D" w:rsidP="00C06701">
      <w:pPr>
        <w:spacing w:after="0"/>
        <w:ind w:left="11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D1D">
        <w:rPr>
          <w:rFonts w:ascii="Times New Roman" w:eastAsia="Calibri" w:hAnsi="Times New Roman" w:cs="Times New Roman"/>
          <w:sz w:val="28"/>
          <w:szCs w:val="28"/>
        </w:rPr>
        <w:t xml:space="preserve">    Во взаимодействии с </w:t>
      </w:r>
      <w:r w:rsidR="00363272">
        <w:rPr>
          <w:rFonts w:ascii="Times New Roman" w:eastAsia="Calibri" w:hAnsi="Times New Roman" w:cs="Times New Roman"/>
          <w:sz w:val="28"/>
          <w:szCs w:val="28"/>
        </w:rPr>
        <w:t xml:space="preserve">правоохранительными </w:t>
      </w:r>
      <w:r w:rsidRPr="00497D1D">
        <w:rPr>
          <w:rFonts w:ascii="Times New Roman" w:eastAsia="Calibri" w:hAnsi="Times New Roman" w:cs="Times New Roman"/>
          <w:sz w:val="28"/>
          <w:szCs w:val="28"/>
        </w:rPr>
        <w:t>органами реализуются программы правоохранительной направленности.</w:t>
      </w:r>
    </w:p>
    <w:p w:rsidR="00CB5A3E" w:rsidRPr="00CB5A3E" w:rsidRDefault="00CB5A3E" w:rsidP="00C06701">
      <w:pPr>
        <w:spacing w:after="0"/>
        <w:ind w:left="11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A3E">
        <w:rPr>
          <w:rFonts w:ascii="Times New Roman" w:eastAsia="Calibri" w:hAnsi="Times New Roman" w:cs="Times New Roman"/>
          <w:sz w:val="28"/>
          <w:szCs w:val="28"/>
        </w:rPr>
        <w:t xml:space="preserve">     В рамках муниципальной программы «Профилактика правонарушений и социального сиротства на 2019-202</w:t>
      </w:r>
      <w:r w:rsidR="00141343">
        <w:rPr>
          <w:rFonts w:ascii="Times New Roman" w:eastAsia="Calibri" w:hAnsi="Times New Roman" w:cs="Times New Roman"/>
          <w:sz w:val="28"/>
          <w:szCs w:val="28"/>
        </w:rPr>
        <w:t>5</w:t>
      </w:r>
      <w:r w:rsidRPr="00CB5A3E">
        <w:rPr>
          <w:rFonts w:ascii="Times New Roman" w:eastAsia="Calibri" w:hAnsi="Times New Roman" w:cs="Times New Roman"/>
          <w:sz w:val="28"/>
          <w:szCs w:val="28"/>
        </w:rPr>
        <w:t xml:space="preserve"> годы» выделено и освоено 45 тысяч рублей на проведение рейдов, лечение родителей несовершеннолетних от алкогольной зависимости, профилактику безнадзорности и правонарушений несовершеннолетних лиц, профилактику </w:t>
      </w:r>
      <w:proofErr w:type="gramStart"/>
      <w:r w:rsidRPr="00CB5A3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CB5A3E">
        <w:rPr>
          <w:rFonts w:ascii="Times New Roman" w:eastAsia="Calibri" w:hAnsi="Times New Roman" w:cs="Times New Roman"/>
          <w:sz w:val="28"/>
          <w:szCs w:val="28"/>
        </w:rPr>
        <w:t xml:space="preserve">Т-преступлений. </w:t>
      </w:r>
    </w:p>
    <w:p w:rsidR="00CB5A3E" w:rsidRPr="00CB5A3E" w:rsidRDefault="00CB5A3E" w:rsidP="00C06701">
      <w:pPr>
        <w:spacing w:after="0"/>
        <w:ind w:left="11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A3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41343" w:rsidRPr="0014134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41343">
        <w:rPr>
          <w:rFonts w:ascii="Times New Roman" w:eastAsia="Calibri" w:hAnsi="Times New Roman" w:cs="Times New Roman"/>
          <w:sz w:val="28"/>
          <w:szCs w:val="28"/>
        </w:rPr>
        <w:t>муниципальной программе</w:t>
      </w:r>
      <w:r w:rsidRPr="00CB5A3E">
        <w:rPr>
          <w:rFonts w:ascii="Times New Roman" w:eastAsia="Calibri" w:hAnsi="Times New Roman" w:cs="Times New Roman"/>
          <w:sz w:val="28"/>
          <w:szCs w:val="28"/>
        </w:rPr>
        <w:t xml:space="preserve"> «Повышение безопасности дорожного движения в МО «Баяндаевский район» на 2019-202</w:t>
      </w:r>
      <w:r w:rsidR="00141343">
        <w:rPr>
          <w:rFonts w:ascii="Times New Roman" w:eastAsia="Calibri" w:hAnsi="Times New Roman" w:cs="Times New Roman"/>
          <w:sz w:val="28"/>
          <w:szCs w:val="28"/>
        </w:rPr>
        <w:t>5</w:t>
      </w:r>
      <w:r w:rsidRPr="00CB5A3E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141343" w:rsidRPr="00141343">
        <w:rPr>
          <w:rFonts w:ascii="Times New Roman" w:eastAsia="Calibri" w:hAnsi="Times New Roman" w:cs="Times New Roman"/>
          <w:sz w:val="28"/>
          <w:szCs w:val="28"/>
        </w:rPr>
        <w:t xml:space="preserve">приобретены наглядные пособия по безопасности дорожного движения </w:t>
      </w:r>
      <w:r w:rsidR="0014134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B5A3E">
        <w:rPr>
          <w:rFonts w:ascii="Times New Roman" w:eastAsia="Calibri" w:hAnsi="Times New Roman" w:cs="Times New Roman"/>
          <w:sz w:val="28"/>
          <w:szCs w:val="28"/>
        </w:rPr>
        <w:t>30</w:t>
      </w:r>
      <w:r w:rsidR="00141343">
        <w:rPr>
          <w:rFonts w:ascii="Times New Roman" w:eastAsia="Calibri" w:hAnsi="Times New Roman" w:cs="Times New Roman"/>
          <w:sz w:val="28"/>
          <w:szCs w:val="28"/>
        </w:rPr>
        <w:t>,0</w:t>
      </w:r>
      <w:r w:rsidRPr="00CB5A3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141343">
        <w:rPr>
          <w:rFonts w:ascii="Times New Roman" w:eastAsia="Calibri" w:hAnsi="Times New Roman" w:cs="Times New Roman"/>
          <w:sz w:val="28"/>
          <w:szCs w:val="28"/>
        </w:rPr>
        <w:t>.</w:t>
      </w:r>
      <w:r w:rsidRPr="00CB5A3E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231A87" w:rsidRDefault="0073133B" w:rsidP="00370476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33B">
        <w:rPr>
          <w:rFonts w:ascii="Times New Roman" w:hAnsi="Times New Roman" w:cs="Times New Roman"/>
          <w:sz w:val="28"/>
          <w:szCs w:val="28"/>
        </w:rPr>
        <w:t>Для обеспечения мерами антитеррористической защищенности объектов социальной сферы действует муниципальная программа «Профилактика терроризма и экстремизма на территории МО «Баяндаевский район»» на 2019-2025годы, в средства в сумме 118,5 тыс. рублей использованы на обслуживание систем видеонаблюдения социальных объектов.</w:t>
      </w:r>
      <w:r w:rsidR="00E57F7C" w:rsidRPr="00E57F7C">
        <w:rPr>
          <w:rFonts w:ascii="Times New Roman" w:hAnsi="Times New Roman" w:cs="Times New Roman"/>
          <w:sz w:val="28"/>
          <w:szCs w:val="28"/>
        </w:rPr>
        <w:tab/>
      </w:r>
    </w:p>
    <w:p w:rsidR="00370476" w:rsidRDefault="00370476" w:rsidP="00370476">
      <w:pPr>
        <w:spacing w:after="0"/>
        <w:ind w:right="14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27BA" w:rsidRDefault="007B27BA" w:rsidP="00370476">
      <w:pPr>
        <w:spacing w:after="0"/>
        <w:ind w:right="14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70B" w:rsidRPr="00593F0D" w:rsidRDefault="002505A6" w:rsidP="00593F0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0D">
        <w:rPr>
          <w:rFonts w:ascii="Times New Roman" w:hAnsi="Times New Roman" w:cs="Times New Roman"/>
          <w:b/>
          <w:sz w:val="28"/>
          <w:szCs w:val="28"/>
        </w:rPr>
        <w:t>Поддержка участников СВО</w:t>
      </w:r>
    </w:p>
    <w:p w:rsidR="002B2F24" w:rsidRDefault="00593F0D" w:rsidP="007E57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70B" w:rsidRPr="003C350C">
        <w:rPr>
          <w:rFonts w:ascii="Times New Roman" w:hAnsi="Times New Roman" w:cs="Times New Roman"/>
          <w:sz w:val="28"/>
          <w:szCs w:val="28"/>
        </w:rPr>
        <w:t>родолжается специальная военная операция, которая стала определяющим вектором для принятия многих решений, как</w:t>
      </w:r>
      <w:r w:rsidR="007E570B">
        <w:rPr>
          <w:rFonts w:ascii="Times New Roman" w:hAnsi="Times New Roman" w:cs="Times New Roman"/>
          <w:sz w:val="28"/>
          <w:szCs w:val="28"/>
        </w:rPr>
        <w:t xml:space="preserve"> на уровне страны, так и в нашем районе</w:t>
      </w:r>
      <w:r w:rsidR="002C15C9">
        <w:rPr>
          <w:rFonts w:ascii="Times New Roman" w:hAnsi="Times New Roman" w:cs="Times New Roman"/>
          <w:sz w:val="28"/>
          <w:szCs w:val="28"/>
        </w:rPr>
        <w:t>. О</w:t>
      </w:r>
      <w:r w:rsidR="007E570B" w:rsidRPr="003C350C">
        <w:rPr>
          <w:rFonts w:ascii="Times New Roman" w:hAnsi="Times New Roman" w:cs="Times New Roman"/>
          <w:sz w:val="28"/>
          <w:szCs w:val="28"/>
        </w:rPr>
        <w:t>казывается всесторонняя поддерж</w:t>
      </w:r>
      <w:r w:rsidR="002C15C9">
        <w:rPr>
          <w:rFonts w:ascii="Times New Roman" w:hAnsi="Times New Roman" w:cs="Times New Roman"/>
          <w:sz w:val="28"/>
          <w:szCs w:val="28"/>
        </w:rPr>
        <w:t>ка нашим защитникам и их семьям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148" w:rsidRDefault="002B2F24" w:rsidP="008E114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2022 года</w:t>
      </w:r>
      <w:r w:rsidR="008E1148">
        <w:rPr>
          <w:rFonts w:ascii="Times New Roman" w:hAnsi="Times New Roman" w:cs="Times New Roman"/>
          <w:sz w:val="28"/>
          <w:szCs w:val="28"/>
        </w:rPr>
        <w:t xml:space="preserve"> в Баяндаевском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был создан Фонд помощи мобилизованным и добровольцам </w:t>
      </w:r>
      <w:r w:rsidR="008E1148">
        <w:rPr>
          <w:rFonts w:ascii="Times New Roman" w:hAnsi="Times New Roman" w:cs="Times New Roman"/>
          <w:sz w:val="28"/>
          <w:szCs w:val="28"/>
        </w:rPr>
        <w:t>с нашего района</w:t>
      </w:r>
      <w:r w:rsidR="00074833">
        <w:rPr>
          <w:rFonts w:ascii="Times New Roman" w:hAnsi="Times New Roman" w:cs="Times New Roman"/>
          <w:sz w:val="28"/>
          <w:szCs w:val="28"/>
        </w:rPr>
        <w:t xml:space="preserve"> «Своих не бросаем». </w:t>
      </w:r>
      <w:r w:rsidR="001E15B5">
        <w:rPr>
          <w:rFonts w:ascii="Times New Roman" w:hAnsi="Times New Roman" w:cs="Times New Roman"/>
          <w:sz w:val="28"/>
          <w:szCs w:val="28"/>
        </w:rPr>
        <w:t>С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 момента начала специальной военной операции </w:t>
      </w:r>
      <w:r w:rsidR="00725678">
        <w:rPr>
          <w:rFonts w:ascii="Times New Roman" w:hAnsi="Times New Roman" w:cs="Times New Roman"/>
          <w:sz w:val="28"/>
          <w:szCs w:val="28"/>
        </w:rPr>
        <w:t>организациями</w:t>
      </w:r>
      <w:r w:rsidR="00BE6279">
        <w:rPr>
          <w:rFonts w:ascii="Times New Roman" w:hAnsi="Times New Roman" w:cs="Times New Roman"/>
          <w:sz w:val="28"/>
          <w:szCs w:val="28"/>
        </w:rPr>
        <w:t xml:space="preserve">, учреждениями и </w:t>
      </w:r>
      <w:r w:rsidR="007E570B" w:rsidRPr="003C350C">
        <w:rPr>
          <w:rFonts w:ascii="Times New Roman" w:hAnsi="Times New Roman" w:cs="Times New Roman"/>
          <w:sz w:val="28"/>
          <w:szCs w:val="28"/>
        </w:rPr>
        <w:t>жителями района было собрано</w:t>
      </w:r>
      <w:r w:rsidR="008E1148">
        <w:rPr>
          <w:rFonts w:ascii="Times New Roman" w:hAnsi="Times New Roman" w:cs="Times New Roman"/>
          <w:sz w:val="28"/>
          <w:szCs w:val="28"/>
        </w:rPr>
        <w:t xml:space="preserve"> более 12 млн. рублей</w:t>
      </w:r>
      <w:r w:rsidR="00FF2ED9">
        <w:rPr>
          <w:rFonts w:ascii="Times New Roman" w:hAnsi="Times New Roman" w:cs="Times New Roman"/>
          <w:sz w:val="28"/>
          <w:szCs w:val="28"/>
        </w:rPr>
        <w:t xml:space="preserve"> (2023 г. – более 9,0 млн</w:t>
      </w:r>
      <w:proofErr w:type="gramStart"/>
      <w:r w:rsidR="00FF2E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2ED9">
        <w:rPr>
          <w:rFonts w:ascii="Times New Roman" w:hAnsi="Times New Roman" w:cs="Times New Roman"/>
          <w:sz w:val="28"/>
          <w:szCs w:val="28"/>
        </w:rPr>
        <w:t>уб.)</w:t>
      </w:r>
      <w:r w:rsidR="008E1148">
        <w:rPr>
          <w:rFonts w:ascii="Times New Roman" w:hAnsi="Times New Roman" w:cs="Times New Roman"/>
          <w:sz w:val="28"/>
          <w:szCs w:val="28"/>
        </w:rPr>
        <w:t xml:space="preserve">, 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 отправлено </w:t>
      </w:r>
      <w:r w:rsidR="008E1148">
        <w:rPr>
          <w:rFonts w:ascii="Times New Roman" w:hAnsi="Times New Roman" w:cs="Times New Roman"/>
          <w:sz w:val="28"/>
          <w:szCs w:val="28"/>
        </w:rPr>
        <w:t>9 автомобилей,</w:t>
      </w:r>
      <w:r w:rsidR="008E1148" w:rsidRPr="003C350C">
        <w:rPr>
          <w:rFonts w:ascii="Times New Roman" w:hAnsi="Times New Roman" w:cs="Times New Roman"/>
          <w:sz w:val="28"/>
          <w:szCs w:val="28"/>
        </w:rPr>
        <w:t xml:space="preserve"> </w:t>
      </w:r>
      <w:r w:rsidR="00445A0A">
        <w:rPr>
          <w:rFonts w:ascii="Times New Roman" w:hAnsi="Times New Roman" w:cs="Times New Roman"/>
          <w:sz w:val="28"/>
          <w:szCs w:val="28"/>
        </w:rPr>
        <w:t xml:space="preserve">2892 кв.м. маскировочных сетей, 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40DBA">
        <w:rPr>
          <w:rFonts w:ascii="Times New Roman" w:hAnsi="Times New Roman" w:cs="Times New Roman"/>
          <w:sz w:val="28"/>
          <w:szCs w:val="28"/>
        </w:rPr>
        <w:t>21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 тонн</w:t>
      </w:r>
      <w:r w:rsidR="00640DBA">
        <w:rPr>
          <w:rFonts w:ascii="Times New Roman" w:hAnsi="Times New Roman" w:cs="Times New Roman"/>
          <w:sz w:val="28"/>
          <w:szCs w:val="28"/>
        </w:rPr>
        <w:t>ы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 гуманитарного груза</w:t>
      </w:r>
      <w:r w:rsidR="008E114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8E1148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="008E1148">
        <w:rPr>
          <w:rFonts w:ascii="Times New Roman" w:hAnsi="Times New Roman" w:cs="Times New Roman"/>
          <w:sz w:val="28"/>
          <w:szCs w:val="28"/>
        </w:rPr>
        <w:t xml:space="preserve">, приборы ночного видения, </w:t>
      </w:r>
      <w:proofErr w:type="spellStart"/>
      <w:r w:rsidR="008E1148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="008E1148">
        <w:rPr>
          <w:rFonts w:ascii="Times New Roman" w:hAnsi="Times New Roman" w:cs="Times New Roman"/>
          <w:sz w:val="28"/>
          <w:szCs w:val="28"/>
        </w:rPr>
        <w:t xml:space="preserve">, </w:t>
      </w:r>
      <w:r w:rsidR="008E1148" w:rsidRPr="003C350C">
        <w:rPr>
          <w:rFonts w:ascii="Times New Roman" w:hAnsi="Times New Roman" w:cs="Times New Roman"/>
          <w:sz w:val="28"/>
          <w:szCs w:val="28"/>
        </w:rPr>
        <w:t xml:space="preserve"> </w:t>
      </w:r>
      <w:r w:rsidR="008E1148" w:rsidRPr="00640DBA">
        <w:rPr>
          <w:rFonts w:ascii="Times New Roman" w:hAnsi="Times New Roman" w:cs="Times New Roman"/>
          <w:sz w:val="28"/>
          <w:szCs w:val="28"/>
        </w:rPr>
        <w:t>тактическое оборудование</w:t>
      </w:r>
      <w:r w:rsidR="008E1148">
        <w:rPr>
          <w:rFonts w:ascii="Times New Roman" w:hAnsi="Times New Roman" w:cs="Times New Roman"/>
          <w:sz w:val="28"/>
          <w:szCs w:val="28"/>
        </w:rPr>
        <w:t>,</w:t>
      </w:r>
      <w:r w:rsidR="008E1148" w:rsidRPr="00640DBA">
        <w:rPr>
          <w:rFonts w:ascii="Times New Roman" w:hAnsi="Times New Roman" w:cs="Times New Roman"/>
          <w:sz w:val="28"/>
          <w:szCs w:val="28"/>
        </w:rPr>
        <w:t xml:space="preserve"> </w:t>
      </w:r>
      <w:r w:rsidR="008E1148" w:rsidRPr="003C350C">
        <w:rPr>
          <w:rFonts w:ascii="Times New Roman" w:hAnsi="Times New Roman" w:cs="Times New Roman"/>
          <w:sz w:val="28"/>
          <w:szCs w:val="28"/>
        </w:rPr>
        <w:t xml:space="preserve">бронежилеты, каски, генераторы, бензопилы, </w:t>
      </w:r>
      <w:proofErr w:type="spellStart"/>
      <w:r w:rsidR="008E1148" w:rsidRPr="003C350C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="008E1148" w:rsidRPr="003C350C">
        <w:rPr>
          <w:rFonts w:ascii="Times New Roman" w:hAnsi="Times New Roman" w:cs="Times New Roman"/>
          <w:sz w:val="28"/>
          <w:szCs w:val="28"/>
        </w:rPr>
        <w:t xml:space="preserve">, тактические очки, спальные мешки, коврики, газовые баллоны, разгрузки тактические, ружейное масло, </w:t>
      </w:r>
      <w:r w:rsidR="008E1148" w:rsidRPr="003C350C">
        <w:rPr>
          <w:rFonts w:ascii="Times New Roman" w:hAnsi="Times New Roman" w:cs="Times New Roman"/>
          <w:sz w:val="28"/>
          <w:szCs w:val="28"/>
        </w:rPr>
        <w:lastRenderedPageBreak/>
        <w:t xml:space="preserve">перчатки, </w:t>
      </w:r>
      <w:proofErr w:type="spellStart"/>
      <w:r w:rsidR="008E1148" w:rsidRPr="003C350C">
        <w:rPr>
          <w:rFonts w:ascii="Times New Roman" w:hAnsi="Times New Roman" w:cs="Times New Roman"/>
          <w:sz w:val="28"/>
          <w:szCs w:val="28"/>
        </w:rPr>
        <w:t>балаклавы</w:t>
      </w:r>
      <w:proofErr w:type="spellEnd"/>
      <w:r w:rsidR="008E1148" w:rsidRPr="003C3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148" w:rsidRPr="003C350C">
        <w:rPr>
          <w:rFonts w:ascii="Times New Roman" w:hAnsi="Times New Roman" w:cs="Times New Roman"/>
          <w:sz w:val="28"/>
          <w:szCs w:val="28"/>
        </w:rPr>
        <w:t>термобелье</w:t>
      </w:r>
      <w:proofErr w:type="spellEnd"/>
      <w:r w:rsidR="008E1148" w:rsidRPr="003C350C">
        <w:rPr>
          <w:rFonts w:ascii="Times New Roman" w:hAnsi="Times New Roman" w:cs="Times New Roman"/>
          <w:sz w:val="28"/>
          <w:szCs w:val="28"/>
        </w:rPr>
        <w:t>, лек</w:t>
      </w:r>
      <w:r w:rsidR="008E1148">
        <w:rPr>
          <w:rFonts w:ascii="Times New Roman" w:hAnsi="Times New Roman" w:cs="Times New Roman"/>
          <w:sz w:val="28"/>
          <w:szCs w:val="28"/>
        </w:rPr>
        <w:t>арства, предметы личной гигиены</w:t>
      </w:r>
      <w:r w:rsidR="008E1148" w:rsidRPr="003C350C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. </w:t>
      </w:r>
      <w:r w:rsidR="008E1148" w:rsidRPr="003C350C">
        <w:rPr>
          <w:rFonts w:ascii="Times New Roman" w:hAnsi="Times New Roman" w:cs="Times New Roman"/>
          <w:sz w:val="28"/>
          <w:szCs w:val="28"/>
        </w:rPr>
        <w:t xml:space="preserve">Учащимися образовательных учреждений были написаны письма, нарисованы рисунки, которые были переданы нашим бойцам. </w:t>
      </w:r>
    </w:p>
    <w:p w:rsidR="002944C6" w:rsidRDefault="008E1148" w:rsidP="00445A0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E570B">
        <w:rPr>
          <w:rFonts w:ascii="Times New Roman" w:hAnsi="Times New Roman" w:cs="Times New Roman"/>
          <w:sz w:val="28"/>
          <w:szCs w:val="28"/>
        </w:rPr>
        <w:t>дминистраци</w:t>
      </w:r>
      <w:r w:rsidR="00AF3547">
        <w:rPr>
          <w:rFonts w:ascii="Times New Roman" w:hAnsi="Times New Roman" w:cs="Times New Roman"/>
          <w:sz w:val="28"/>
          <w:szCs w:val="28"/>
        </w:rPr>
        <w:t>е</w:t>
      </w:r>
      <w:r w:rsidR="007E570B">
        <w:rPr>
          <w:rFonts w:ascii="Times New Roman" w:hAnsi="Times New Roman" w:cs="Times New Roman"/>
          <w:sz w:val="28"/>
          <w:szCs w:val="28"/>
        </w:rPr>
        <w:t>й района предоставлено</w:t>
      </w:r>
      <w:r w:rsidR="007E570B" w:rsidRPr="0009405A"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="00DA7EEC">
        <w:rPr>
          <w:rFonts w:ascii="Times New Roman" w:hAnsi="Times New Roman" w:cs="Times New Roman"/>
          <w:sz w:val="28"/>
          <w:szCs w:val="28"/>
        </w:rPr>
        <w:t xml:space="preserve">(здание старой школы) </w:t>
      </w:r>
      <w:r w:rsidR="007E570B" w:rsidRPr="0009405A">
        <w:rPr>
          <w:rFonts w:ascii="Times New Roman" w:hAnsi="Times New Roman" w:cs="Times New Roman"/>
          <w:sz w:val="28"/>
          <w:szCs w:val="28"/>
        </w:rPr>
        <w:t>для размещения штаба волонтеров</w:t>
      </w:r>
      <w:r w:rsidR="00DA7EEC">
        <w:rPr>
          <w:rFonts w:ascii="Times New Roman" w:hAnsi="Times New Roman" w:cs="Times New Roman"/>
          <w:sz w:val="28"/>
          <w:szCs w:val="28"/>
        </w:rPr>
        <w:t xml:space="preserve">, где </w:t>
      </w:r>
      <w:r w:rsidR="00AC57E4">
        <w:rPr>
          <w:rFonts w:ascii="Times New Roman" w:hAnsi="Times New Roman" w:cs="Times New Roman"/>
          <w:sz w:val="28"/>
          <w:szCs w:val="28"/>
        </w:rPr>
        <w:t>активным</w:t>
      </w:r>
      <w:r w:rsidR="0025756A">
        <w:rPr>
          <w:rFonts w:ascii="Times New Roman" w:hAnsi="Times New Roman" w:cs="Times New Roman"/>
          <w:sz w:val="28"/>
          <w:szCs w:val="28"/>
        </w:rPr>
        <w:t>и участниками являют</w:t>
      </w:r>
      <w:r w:rsidR="00AC57E4">
        <w:rPr>
          <w:rFonts w:ascii="Times New Roman" w:hAnsi="Times New Roman" w:cs="Times New Roman"/>
          <w:sz w:val="28"/>
          <w:szCs w:val="28"/>
        </w:rPr>
        <w:t xml:space="preserve">ся </w:t>
      </w:r>
      <w:r w:rsidR="00DA7EEC">
        <w:rPr>
          <w:rFonts w:ascii="Times New Roman" w:hAnsi="Times New Roman" w:cs="Times New Roman"/>
          <w:sz w:val="28"/>
          <w:szCs w:val="28"/>
        </w:rPr>
        <w:t>ветеранское движение</w:t>
      </w:r>
      <w:r w:rsidR="0025756A">
        <w:rPr>
          <w:rFonts w:ascii="Times New Roman" w:hAnsi="Times New Roman" w:cs="Times New Roman"/>
          <w:sz w:val="28"/>
          <w:szCs w:val="28"/>
        </w:rPr>
        <w:t>, ор</w:t>
      </w:r>
      <w:r w:rsidR="001E15B5">
        <w:rPr>
          <w:rFonts w:ascii="Times New Roman" w:hAnsi="Times New Roman" w:cs="Times New Roman"/>
          <w:sz w:val="28"/>
          <w:szCs w:val="28"/>
        </w:rPr>
        <w:t xml:space="preserve">ганизации, </w:t>
      </w:r>
      <w:r w:rsidR="0025756A">
        <w:rPr>
          <w:rFonts w:ascii="Times New Roman" w:hAnsi="Times New Roman" w:cs="Times New Roman"/>
          <w:sz w:val="28"/>
          <w:szCs w:val="28"/>
        </w:rPr>
        <w:t>учреждения и неравнодушные жители района</w:t>
      </w:r>
      <w:r w:rsidR="00AC57E4">
        <w:rPr>
          <w:rFonts w:ascii="Times New Roman" w:hAnsi="Times New Roman" w:cs="Times New Roman"/>
          <w:sz w:val="28"/>
          <w:szCs w:val="28"/>
        </w:rPr>
        <w:t>.</w:t>
      </w:r>
      <w:r w:rsidR="00AC58C4">
        <w:rPr>
          <w:rFonts w:ascii="Times New Roman" w:hAnsi="Times New Roman" w:cs="Times New Roman"/>
          <w:sz w:val="28"/>
          <w:szCs w:val="28"/>
        </w:rPr>
        <w:t xml:space="preserve"> </w:t>
      </w:r>
      <w:r w:rsidR="00FF2ED9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="00AC58C4">
        <w:rPr>
          <w:rFonts w:ascii="Times New Roman" w:hAnsi="Times New Roman" w:cs="Times New Roman"/>
          <w:sz w:val="28"/>
          <w:szCs w:val="28"/>
        </w:rPr>
        <w:t xml:space="preserve"> </w:t>
      </w:r>
      <w:r w:rsidR="00FF2ED9">
        <w:rPr>
          <w:rFonts w:ascii="Times New Roman" w:hAnsi="Times New Roman" w:cs="Times New Roman"/>
          <w:sz w:val="28"/>
          <w:szCs w:val="28"/>
        </w:rPr>
        <w:t>швейного</w:t>
      </w:r>
      <w:r w:rsidR="007E570B">
        <w:rPr>
          <w:rFonts w:ascii="Times New Roman" w:hAnsi="Times New Roman" w:cs="Times New Roman"/>
          <w:sz w:val="28"/>
          <w:szCs w:val="28"/>
        </w:rPr>
        <w:t xml:space="preserve"> цех</w:t>
      </w:r>
      <w:r w:rsidR="00FF2ED9">
        <w:rPr>
          <w:rFonts w:ascii="Times New Roman" w:hAnsi="Times New Roman" w:cs="Times New Roman"/>
          <w:sz w:val="28"/>
          <w:szCs w:val="28"/>
        </w:rPr>
        <w:t>а</w:t>
      </w:r>
      <w:r w:rsidR="007E570B">
        <w:rPr>
          <w:rFonts w:ascii="Times New Roman" w:hAnsi="Times New Roman" w:cs="Times New Roman"/>
          <w:sz w:val="28"/>
          <w:szCs w:val="28"/>
        </w:rPr>
        <w:t xml:space="preserve"> по пошиву </w:t>
      </w:r>
      <w:proofErr w:type="spellStart"/>
      <w:r w:rsidR="007E570B">
        <w:rPr>
          <w:rFonts w:ascii="Times New Roman" w:hAnsi="Times New Roman" w:cs="Times New Roman"/>
          <w:sz w:val="28"/>
          <w:szCs w:val="28"/>
        </w:rPr>
        <w:t>флисовых</w:t>
      </w:r>
      <w:proofErr w:type="spellEnd"/>
      <w:r w:rsidR="007E570B">
        <w:rPr>
          <w:rFonts w:ascii="Times New Roman" w:hAnsi="Times New Roman" w:cs="Times New Roman"/>
          <w:sz w:val="28"/>
          <w:szCs w:val="28"/>
        </w:rPr>
        <w:t xml:space="preserve"> костюмов</w:t>
      </w:r>
      <w:r w:rsidR="007E570B" w:rsidRPr="005B51B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A28BD" w:rsidRPr="005B51B4">
        <w:rPr>
          <w:rFonts w:ascii="Times New Roman" w:hAnsi="Times New Roman" w:cs="Times New Roman"/>
          <w:sz w:val="28"/>
          <w:szCs w:val="28"/>
        </w:rPr>
        <w:t>пятиточек</w:t>
      </w:r>
      <w:proofErr w:type="spellEnd"/>
      <w:r w:rsidR="002A28BD" w:rsidRPr="005B51B4">
        <w:rPr>
          <w:rFonts w:ascii="Times New Roman" w:hAnsi="Times New Roman" w:cs="Times New Roman"/>
          <w:sz w:val="28"/>
          <w:szCs w:val="28"/>
        </w:rPr>
        <w:t xml:space="preserve">, </w:t>
      </w:r>
      <w:r w:rsidR="005F6845" w:rsidRPr="005B51B4">
        <w:rPr>
          <w:rFonts w:ascii="Times New Roman" w:hAnsi="Times New Roman" w:cs="Times New Roman"/>
          <w:sz w:val="28"/>
          <w:szCs w:val="28"/>
        </w:rPr>
        <w:t>подшлемников, ц</w:t>
      </w:r>
      <w:r w:rsidR="00AC57E4" w:rsidRPr="005B51B4">
        <w:rPr>
          <w:rFonts w:ascii="Times New Roman" w:hAnsi="Times New Roman" w:cs="Times New Roman"/>
          <w:sz w:val="28"/>
          <w:szCs w:val="28"/>
        </w:rPr>
        <w:t>ех</w:t>
      </w:r>
      <w:r w:rsidR="00FF2ED9">
        <w:rPr>
          <w:rFonts w:ascii="Times New Roman" w:hAnsi="Times New Roman" w:cs="Times New Roman"/>
          <w:sz w:val="28"/>
          <w:szCs w:val="28"/>
        </w:rPr>
        <w:t>а</w:t>
      </w:r>
      <w:r w:rsidR="00AC57E4" w:rsidRPr="005B51B4">
        <w:rPr>
          <w:rFonts w:ascii="Times New Roman" w:hAnsi="Times New Roman" w:cs="Times New Roman"/>
          <w:sz w:val="28"/>
          <w:szCs w:val="28"/>
        </w:rPr>
        <w:t xml:space="preserve"> по</w:t>
      </w:r>
      <w:r w:rsidR="002A28BD" w:rsidRPr="005B51B4">
        <w:rPr>
          <w:rFonts w:ascii="Times New Roman" w:hAnsi="Times New Roman" w:cs="Times New Roman"/>
          <w:sz w:val="28"/>
          <w:szCs w:val="28"/>
        </w:rPr>
        <w:t xml:space="preserve"> </w:t>
      </w:r>
      <w:r w:rsidR="007E570B" w:rsidRPr="005B51B4">
        <w:rPr>
          <w:rFonts w:ascii="Times New Roman" w:hAnsi="Times New Roman" w:cs="Times New Roman"/>
          <w:sz w:val="28"/>
          <w:szCs w:val="28"/>
        </w:rPr>
        <w:t>изготовлени</w:t>
      </w:r>
      <w:r w:rsidR="00AC57E4" w:rsidRPr="005B51B4">
        <w:rPr>
          <w:rFonts w:ascii="Times New Roman" w:hAnsi="Times New Roman" w:cs="Times New Roman"/>
          <w:sz w:val="28"/>
          <w:szCs w:val="28"/>
        </w:rPr>
        <w:t>ю</w:t>
      </w:r>
      <w:r w:rsidR="007E570B" w:rsidRPr="005B51B4">
        <w:rPr>
          <w:rFonts w:ascii="Times New Roman" w:hAnsi="Times New Roman" w:cs="Times New Roman"/>
          <w:sz w:val="28"/>
          <w:szCs w:val="28"/>
        </w:rPr>
        <w:t xml:space="preserve"> маскировочных сетей, окопных свечей,  </w:t>
      </w:r>
      <w:r w:rsidR="00554652" w:rsidRPr="005B51B4">
        <w:rPr>
          <w:rFonts w:ascii="Times New Roman" w:hAnsi="Times New Roman" w:cs="Times New Roman"/>
          <w:sz w:val="28"/>
          <w:szCs w:val="28"/>
        </w:rPr>
        <w:t>«Сухого душа»</w:t>
      </w:r>
      <w:r w:rsidR="005F6845" w:rsidRPr="005B51B4">
        <w:rPr>
          <w:rFonts w:ascii="Times New Roman" w:hAnsi="Times New Roman" w:cs="Times New Roman"/>
          <w:sz w:val="28"/>
          <w:szCs w:val="28"/>
        </w:rPr>
        <w:t>, носилок</w:t>
      </w:r>
      <w:r w:rsidR="00554652" w:rsidRPr="005B51B4">
        <w:rPr>
          <w:rFonts w:ascii="Times New Roman" w:hAnsi="Times New Roman" w:cs="Times New Roman"/>
          <w:sz w:val="28"/>
          <w:szCs w:val="28"/>
        </w:rPr>
        <w:t xml:space="preserve">, </w:t>
      </w:r>
      <w:r w:rsidR="005F6845" w:rsidRPr="005B51B4">
        <w:rPr>
          <w:rFonts w:ascii="Times New Roman" w:hAnsi="Times New Roman" w:cs="Times New Roman"/>
          <w:sz w:val="28"/>
          <w:szCs w:val="28"/>
        </w:rPr>
        <w:t>цех</w:t>
      </w:r>
      <w:r w:rsidR="00FF2ED9">
        <w:rPr>
          <w:rFonts w:ascii="Times New Roman" w:hAnsi="Times New Roman" w:cs="Times New Roman"/>
          <w:sz w:val="28"/>
          <w:szCs w:val="28"/>
        </w:rPr>
        <w:t>а</w:t>
      </w:r>
      <w:r w:rsidR="005F6845" w:rsidRPr="005B51B4">
        <w:rPr>
          <w:rFonts w:ascii="Times New Roman" w:hAnsi="Times New Roman" w:cs="Times New Roman"/>
          <w:sz w:val="28"/>
          <w:szCs w:val="28"/>
        </w:rPr>
        <w:t xml:space="preserve"> по сушке</w:t>
      </w:r>
      <w:r w:rsidR="007E570B" w:rsidRPr="005B51B4">
        <w:rPr>
          <w:rFonts w:ascii="Times New Roman" w:hAnsi="Times New Roman" w:cs="Times New Roman"/>
          <w:sz w:val="28"/>
          <w:szCs w:val="28"/>
        </w:rPr>
        <w:t xml:space="preserve"> овощей для приготовления сухих наборов </w:t>
      </w:r>
      <w:r w:rsidR="00554652" w:rsidRPr="005B51B4">
        <w:rPr>
          <w:rFonts w:ascii="Times New Roman" w:hAnsi="Times New Roman" w:cs="Times New Roman"/>
          <w:sz w:val="28"/>
          <w:szCs w:val="28"/>
        </w:rPr>
        <w:t xml:space="preserve">для </w:t>
      </w:r>
      <w:r w:rsidR="007E570B" w:rsidRPr="005B51B4">
        <w:rPr>
          <w:rFonts w:ascii="Times New Roman" w:hAnsi="Times New Roman" w:cs="Times New Roman"/>
          <w:sz w:val="28"/>
          <w:szCs w:val="28"/>
        </w:rPr>
        <w:t>супов</w:t>
      </w:r>
      <w:r w:rsidR="00AF3547" w:rsidRPr="005B51B4">
        <w:rPr>
          <w:rFonts w:ascii="Times New Roman" w:hAnsi="Times New Roman" w:cs="Times New Roman"/>
          <w:sz w:val="28"/>
          <w:szCs w:val="28"/>
        </w:rPr>
        <w:t>.</w:t>
      </w:r>
      <w:r w:rsidR="005F6845" w:rsidRPr="005B51B4">
        <w:rPr>
          <w:rFonts w:ascii="Times New Roman" w:hAnsi="Times New Roman" w:cs="Times New Roman"/>
          <w:sz w:val="28"/>
          <w:szCs w:val="28"/>
        </w:rPr>
        <w:t xml:space="preserve"> </w:t>
      </w:r>
      <w:r w:rsidR="00AF3547" w:rsidRPr="005B51B4">
        <w:rPr>
          <w:rFonts w:ascii="Times New Roman" w:hAnsi="Times New Roman" w:cs="Times New Roman"/>
          <w:sz w:val="28"/>
          <w:szCs w:val="28"/>
        </w:rPr>
        <w:t xml:space="preserve"> Всё вышеперечисленное </w:t>
      </w:r>
      <w:r w:rsidR="00AF3547">
        <w:rPr>
          <w:rFonts w:ascii="Times New Roman" w:hAnsi="Times New Roman" w:cs="Times New Roman"/>
          <w:sz w:val="28"/>
          <w:szCs w:val="28"/>
        </w:rPr>
        <w:t>доставляют</w:t>
      </w:r>
      <w:r w:rsidR="00705EAC">
        <w:rPr>
          <w:rFonts w:ascii="Times New Roman" w:hAnsi="Times New Roman" w:cs="Times New Roman"/>
          <w:sz w:val="28"/>
          <w:szCs w:val="28"/>
        </w:rPr>
        <w:t xml:space="preserve"> адресно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 нашим бойцам</w:t>
      </w:r>
      <w:r w:rsidR="00705EAC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593F0D">
        <w:rPr>
          <w:rFonts w:ascii="Times New Roman" w:hAnsi="Times New Roman" w:cs="Times New Roman"/>
          <w:sz w:val="28"/>
          <w:szCs w:val="28"/>
        </w:rPr>
        <w:t>тели администрации</w:t>
      </w:r>
      <w:r w:rsidR="00705EAC">
        <w:rPr>
          <w:rFonts w:ascii="Times New Roman" w:hAnsi="Times New Roman" w:cs="Times New Roman"/>
          <w:sz w:val="28"/>
          <w:szCs w:val="28"/>
        </w:rPr>
        <w:t xml:space="preserve"> Баяндаевского района</w:t>
      </w:r>
      <w:r w:rsidR="007E570B" w:rsidRPr="003C3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242" w:rsidRDefault="00AC58C4" w:rsidP="007E57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приняты решения по поддержке семей</w:t>
      </w:r>
      <w:r w:rsidR="00473C15" w:rsidRPr="003C350C">
        <w:rPr>
          <w:rFonts w:ascii="Times New Roman" w:hAnsi="Times New Roman" w:cs="Times New Roman"/>
          <w:sz w:val="28"/>
          <w:szCs w:val="28"/>
        </w:rPr>
        <w:t xml:space="preserve"> мобилизованных граждан: освобождение от родительской платы в детских садах, бесплатное питание детей, посещающих школы (5-11 классы), направление во внеочередном порядке детей в </w:t>
      </w:r>
      <w:r>
        <w:rPr>
          <w:rFonts w:ascii="Times New Roman" w:hAnsi="Times New Roman" w:cs="Times New Roman"/>
          <w:sz w:val="28"/>
          <w:szCs w:val="28"/>
        </w:rPr>
        <w:t>детские сады</w:t>
      </w:r>
      <w:r w:rsidR="00473C15" w:rsidRPr="005B51B4">
        <w:rPr>
          <w:rFonts w:ascii="Times New Roman" w:hAnsi="Times New Roman" w:cs="Times New Roman"/>
          <w:sz w:val="28"/>
          <w:szCs w:val="28"/>
        </w:rPr>
        <w:t xml:space="preserve">. </w:t>
      </w:r>
      <w:r w:rsidR="00C556EC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C0083D">
        <w:rPr>
          <w:rFonts w:ascii="Times New Roman" w:hAnsi="Times New Roman" w:cs="Times New Roman"/>
          <w:sz w:val="28"/>
          <w:szCs w:val="28"/>
        </w:rPr>
        <w:t xml:space="preserve"> были приобретены новогодние подарки детям военнослужащих в количестве 170 штук. Партия «Единая Россия» предоставила 50 подарков. </w:t>
      </w:r>
      <w:r>
        <w:rPr>
          <w:rFonts w:ascii="Times New Roman" w:hAnsi="Times New Roman" w:cs="Times New Roman"/>
          <w:sz w:val="28"/>
          <w:szCs w:val="28"/>
        </w:rPr>
        <w:t>Также д</w:t>
      </w:r>
      <w:r w:rsidR="00473C15">
        <w:rPr>
          <w:rFonts w:ascii="Times New Roman" w:hAnsi="Times New Roman" w:cs="Times New Roman"/>
          <w:sz w:val="28"/>
          <w:szCs w:val="28"/>
        </w:rPr>
        <w:t xml:space="preserve">ля семей участников СВО предоставлялись дрова, корма для скота.  </w:t>
      </w:r>
    </w:p>
    <w:p w:rsidR="007E570B" w:rsidRDefault="007E570B" w:rsidP="007E57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0C">
        <w:rPr>
          <w:rFonts w:ascii="Times New Roman" w:hAnsi="Times New Roman" w:cs="Times New Roman"/>
          <w:sz w:val="28"/>
          <w:szCs w:val="28"/>
        </w:rPr>
        <w:t>Вклад каждого из нас в оказание поддержки военнослужащих и их семей очень важен в сложное для нашей страны время. Только наши совместные усилия, наша</w:t>
      </w:r>
      <w:r>
        <w:t xml:space="preserve"> </w:t>
      </w:r>
      <w:r w:rsidRPr="00B67982">
        <w:rPr>
          <w:rFonts w:ascii="Times New Roman" w:hAnsi="Times New Roman" w:cs="Times New Roman"/>
          <w:sz w:val="28"/>
          <w:szCs w:val="28"/>
        </w:rPr>
        <w:t>сплоченность помогают в достижении целей СВО.</w:t>
      </w:r>
    </w:p>
    <w:p w:rsidR="00C93FDF" w:rsidRDefault="00C93FDF" w:rsidP="00C008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FDF" w:rsidRPr="00857CAD" w:rsidRDefault="00C93FDF" w:rsidP="00C93FDF">
      <w:pPr>
        <w:pStyle w:val="a7"/>
        <w:tabs>
          <w:tab w:val="left" w:pos="142"/>
        </w:tabs>
        <w:spacing w:after="0" w:line="240" w:lineRule="auto"/>
        <w:ind w:left="5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57CAD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реализации</w:t>
      </w:r>
    </w:p>
    <w:p w:rsidR="00C93FDF" w:rsidRDefault="00C93FDF" w:rsidP="00C93FD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68D">
        <w:rPr>
          <w:rFonts w:ascii="Times New Roman" w:hAnsi="Times New Roman" w:cs="Times New Roman"/>
          <w:b/>
          <w:color w:val="000000"/>
          <w:sz w:val="24"/>
          <w:szCs w:val="24"/>
        </w:rPr>
        <w:t>Стратегии социально-экономического развития</w:t>
      </w:r>
    </w:p>
    <w:p w:rsidR="00C93FDF" w:rsidRDefault="00C93FDF" w:rsidP="00C93FD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68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«Ба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яндаевский район» до 2036 года</w:t>
      </w:r>
      <w:r w:rsidRPr="004036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036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C93FDF" w:rsidRPr="0040368D" w:rsidRDefault="00C93FDF" w:rsidP="00C93FD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FDF" w:rsidRPr="0040368D" w:rsidRDefault="00C93FDF" w:rsidP="00C93FDF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основных целей социально-экономического развития муниципального образования «Баяндаевский район» в современных условиях используется стратегический подход к управлению районом. </w:t>
      </w:r>
      <w:r w:rsidRPr="0040368D">
        <w:rPr>
          <w:rFonts w:ascii="Times New Roman" w:hAnsi="Times New Roman" w:cs="Times New Roman"/>
          <w:bCs/>
          <w:iCs/>
          <w:sz w:val="24"/>
          <w:szCs w:val="24"/>
        </w:rPr>
        <w:t>Стратегия социально-экономического развития муниципального образования «Баяндаевский район» на 2019 - 203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40368D">
        <w:rPr>
          <w:rFonts w:ascii="Times New Roman" w:hAnsi="Times New Roman" w:cs="Times New Roman"/>
          <w:bCs/>
          <w:iCs/>
          <w:sz w:val="24"/>
          <w:szCs w:val="24"/>
        </w:rPr>
        <w:t xml:space="preserve"> годы утверждена решением Думы муниципального образования «Баяндаевский район» </w:t>
      </w:r>
      <w:r w:rsidRPr="0040368D">
        <w:rPr>
          <w:rFonts w:ascii="Times New Roman" w:hAnsi="Times New Roman" w:cs="Times New Roman"/>
          <w:sz w:val="24"/>
          <w:szCs w:val="24"/>
        </w:rPr>
        <w:t>от 24.12.2018 года № 33/8</w:t>
      </w:r>
      <w:r>
        <w:rPr>
          <w:rFonts w:ascii="Times New Roman" w:hAnsi="Times New Roman" w:cs="Times New Roman"/>
          <w:sz w:val="24"/>
          <w:szCs w:val="24"/>
        </w:rPr>
        <w:t xml:space="preserve"> (ред. от 13.07.2023г</w:t>
      </w:r>
      <w:r w:rsidRPr="00403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№ 89).</w:t>
      </w:r>
    </w:p>
    <w:p w:rsidR="00C93FDF" w:rsidRPr="0040368D" w:rsidRDefault="00C93FDF" w:rsidP="00C93FDF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В ходе реализации Стратегии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году достигнуты следующие значения установленных целевых показателей: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"/>
        <w:gridCol w:w="3493"/>
        <w:gridCol w:w="993"/>
        <w:gridCol w:w="1557"/>
        <w:gridCol w:w="1426"/>
        <w:gridCol w:w="2554"/>
      </w:tblGrid>
      <w:tr w:rsidR="00C93FDF" w:rsidRPr="0040368D" w:rsidTr="002E5AEA">
        <w:trPr>
          <w:tblHeader/>
        </w:trPr>
        <w:tc>
          <w:tcPr>
            <w:tcW w:w="467" w:type="dxa"/>
            <w:vMerge w:val="restart"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№</w:t>
            </w:r>
          </w:p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  <w:proofErr w:type="gramStart"/>
            <w:r w:rsidRPr="001F4E93">
              <w:rPr>
                <w:b/>
                <w:sz w:val="20"/>
              </w:rPr>
              <w:t>п</w:t>
            </w:r>
            <w:proofErr w:type="gramEnd"/>
            <w:r w:rsidRPr="001F4E93">
              <w:rPr>
                <w:b/>
                <w:sz w:val="20"/>
              </w:rPr>
              <w:t>/п</w:t>
            </w:r>
          </w:p>
        </w:tc>
        <w:tc>
          <w:tcPr>
            <w:tcW w:w="3493" w:type="dxa"/>
            <w:vMerge w:val="restart"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ед. изм.</w:t>
            </w:r>
          </w:p>
        </w:tc>
        <w:tc>
          <w:tcPr>
            <w:tcW w:w="5537" w:type="dxa"/>
            <w:gridSpan w:val="3"/>
            <w:shd w:val="clear" w:color="auto" w:fill="C0C0C0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Результат реализации</w:t>
            </w:r>
          </w:p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C93FDF" w:rsidRPr="0040368D" w:rsidTr="002E5AEA">
        <w:trPr>
          <w:tblHeader/>
        </w:trPr>
        <w:tc>
          <w:tcPr>
            <w:tcW w:w="467" w:type="dxa"/>
            <w:vMerge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493" w:type="dxa"/>
            <w:vMerge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57" w:type="dxa"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Плановое значение показателя</w:t>
            </w:r>
          </w:p>
        </w:tc>
        <w:tc>
          <w:tcPr>
            <w:tcW w:w="1426" w:type="dxa"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Фактическое значение показателя</w:t>
            </w:r>
          </w:p>
        </w:tc>
        <w:tc>
          <w:tcPr>
            <w:tcW w:w="2554" w:type="dxa"/>
            <w:shd w:val="clear" w:color="auto" w:fill="C0C0C0"/>
            <w:vAlign w:val="center"/>
          </w:tcPr>
          <w:p w:rsidR="00C93FDF" w:rsidRPr="001F4E93" w:rsidRDefault="00C93FDF" w:rsidP="002E5AEA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 xml:space="preserve">Отклонение фактического значения </w:t>
            </w:r>
            <w:proofErr w:type="gramStart"/>
            <w:r w:rsidRPr="001F4E93">
              <w:rPr>
                <w:b/>
                <w:sz w:val="20"/>
              </w:rPr>
              <w:t>от</w:t>
            </w:r>
            <w:proofErr w:type="gramEnd"/>
            <w:r w:rsidRPr="001F4E93">
              <w:rPr>
                <w:b/>
                <w:sz w:val="20"/>
              </w:rPr>
              <w:t xml:space="preserve"> планового</w:t>
            </w:r>
          </w:p>
        </w:tc>
      </w:tr>
      <w:tr w:rsidR="00C93FDF" w:rsidRPr="0040368D" w:rsidTr="002E5AEA">
        <w:trPr>
          <w:trHeight w:val="269"/>
        </w:trPr>
        <w:tc>
          <w:tcPr>
            <w:tcW w:w="10490" w:type="dxa"/>
            <w:gridSpan w:val="6"/>
            <w:shd w:val="clear" w:color="auto" w:fill="auto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b/>
                <w:szCs w:val="24"/>
              </w:rPr>
              <w:t>Стратегическая цель – Повышение уровня и качества жизни населения</w:t>
            </w:r>
          </w:p>
        </w:tc>
      </w:tr>
      <w:tr w:rsidR="00C93FDF" w:rsidRPr="0040368D" w:rsidTr="002E5AEA">
        <w:trPr>
          <w:trHeight w:val="229"/>
        </w:trPr>
        <w:tc>
          <w:tcPr>
            <w:tcW w:w="10490" w:type="dxa"/>
            <w:gridSpan w:val="6"/>
            <w:shd w:val="clear" w:color="auto" w:fill="auto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b/>
                <w:szCs w:val="24"/>
              </w:rPr>
              <w:t>Стратегическая задача 1 – Социальное развитие</w:t>
            </w:r>
          </w:p>
        </w:tc>
      </w:tr>
      <w:tr w:rsidR="00C93FDF" w:rsidRPr="0040368D" w:rsidTr="002E5AEA">
        <w:trPr>
          <w:trHeight w:val="803"/>
        </w:trPr>
        <w:tc>
          <w:tcPr>
            <w:tcW w:w="467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Коэффициен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естественного прироста (убыли</w:t>
            </w: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368D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1000 населения</w:t>
            </w:r>
          </w:p>
        </w:tc>
        <w:tc>
          <w:tcPr>
            <w:tcW w:w="9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-0,3</w:t>
            </w:r>
          </w:p>
        </w:tc>
      </w:tr>
      <w:tr w:rsidR="00C93FDF" w:rsidRPr="0040368D" w:rsidTr="002E5AEA">
        <w:trPr>
          <w:trHeight w:val="574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Миграционная убыль (прирост) на 1000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-6,9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</w:tr>
      <w:tr w:rsidR="00C93FDF" w:rsidRPr="0040368D" w:rsidTr="002E5AEA">
        <w:trPr>
          <w:trHeight w:val="43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C556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31,8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D96404" w:rsidRDefault="00C93FDF" w:rsidP="002E5AEA">
            <w:pPr>
              <w:pStyle w:val="ConsPlusNormal"/>
              <w:jc w:val="center"/>
              <w:rPr>
                <w:szCs w:val="24"/>
              </w:rPr>
            </w:pPr>
            <w:r w:rsidRPr="00D96404">
              <w:rPr>
                <w:szCs w:val="24"/>
              </w:rPr>
              <w:t>31,8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D96404" w:rsidRDefault="00C93FDF" w:rsidP="002E5AEA">
            <w:pPr>
              <w:pStyle w:val="ConsPlusNormal"/>
              <w:jc w:val="center"/>
              <w:rPr>
                <w:szCs w:val="24"/>
              </w:rPr>
            </w:pPr>
            <w:r w:rsidRPr="00D96404">
              <w:rPr>
                <w:szCs w:val="24"/>
              </w:rPr>
              <w:t>0</w:t>
            </w:r>
          </w:p>
        </w:tc>
      </w:tr>
      <w:tr w:rsidR="00C93FDF" w:rsidRPr="0040368D" w:rsidTr="002E5AEA">
        <w:trPr>
          <w:trHeight w:val="43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культурных мероприятий: в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учреждениях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56EC" w:rsidRDefault="00C556EC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192220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207315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15095</w:t>
            </w:r>
          </w:p>
        </w:tc>
      </w:tr>
      <w:tr w:rsidR="00C93FDF" w:rsidRPr="0040368D" w:rsidTr="002E5AEA">
        <w:trPr>
          <w:trHeight w:val="43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от 1 до 6 лет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56EC" w:rsidRDefault="00C556EC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48,5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1917B6">
              <w:rPr>
                <w:szCs w:val="24"/>
              </w:rPr>
              <w:t>,6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1917B6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C93FDF" w:rsidRPr="0040368D" w:rsidTr="002E5AEA">
        <w:trPr>
          <w:trHeight w:val="43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 в общей численности выпускников муниципальных общеобразовательных учреждений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2,3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-2,3</w:t>
            </w:r>
          </w:p>
        </w:tc>
      </w:tr>
      <w:tr w:rsidR="00C93FDF" w:rsidRPr="0040368D" w:rsidTr="002E5AEA">
        <w:trPr>
          <w:trHeight w:val="2255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5-18 </w:t>
            </w:r>
            <w:r w:rsidR="001917B6">
              <w:rPr>
                <w:rFonts w:ascii="Times New Roman" w:hAnsi="Times New Roman" w:cs="Times New Roman"/>
                <w:sz w:val="24"/>
                <w:szCs w:val="24"/>
              </w:rPr>
              <w:t>лет, получающих услуги по доп.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бразованию в организациях различной 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  <w:tr w:rsidR="00C93FDF" w:rsidRPr="0040368D" w:rsidTr="002E5AEA">
        <w:trPr>
          <w:trHeight w:val="43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36,7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31,6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-9,1</w:t>
            </w:r>
          </w:p>
        </w:tc>
      </w:tr>
      <w:tr w:rsidR="00C93FDF" w:rsidRPr="0040368D" w:rsidTr="002E5AEA">
        <w:trPr>
          <w:trHeight w:val="43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56EC" w:rsidRDefault="00C556EC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93FDF" w:rsidRPr="0040368D" w:rsidTr="002E5AEA">
        <w:trPr>
          <w:trHeight w:val="30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b/>
                <w:szCs w:val="24"/>
              </w:rPr>
              <w:t>Стратегическая задача 2 – Развитие инфраструктуры и обеспечение условий жизнедеятельности</w:t>
            </w:r>
          </w:p>
        </w:tc>
      </w:tr>
      <w:tr w:rsidR="00C93FDF" w:rsidRPr="0040368D" w:rsidTr="002E5AEA">
        <w:trPr>
          <w:trHeight w:val="510"/>
        </w:trPr>
        <w:tc>
          <w:tcPr>
            <w:tcW w:w="467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на конец года, всего </w:t>
            </w:r>
          </w:p>
        </w:tc>
        <w:tc>
          <w:tcPr>
            <w:tcW w:w="9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1557" w:type="dxa"/>
            <w:shd w:val="clear" w:color="auto" w:fill="auto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240,7</w:t>
            </w:r>
          </w:p>
        </w:tc>
        <w:tc>
          <w:tcPr>
            <w:tcW w:w="1426" w:type="dxa"/>
            <w:shd w:val="clear" w:color="auto" w:fill="auto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230,6</w:t>
            </w:r>
          </w:p>
        </w:tc>
        <w:tc>
          <w:tcPr>
            <w:tcW w:w="2554" w:type="dxa"/>
            <w:shd w:val="clear" w:color="auto" w:fill="auto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-10,1</w:t>
            </w:r>
          </w:p>
        </w:tc>
      </w:tr>
      <w:tr w:rsidR="00C93FDF" w:rsidRPr="0040368D" w:rsidTr="002E5AEA">
        <w:trPr>
          <w:trHeight w:val="1042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1917B6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20,1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0368D">
              <w:rPr>
                <w:szCs w:val="24"/>
              </w:rPr>
              <w:t>0,</w:t>
            </w:r>
            <w:r w:rsidR="001917B6">
              <w:rPr>
                <w:szCs w:val="24"/>
              </w:rPr>
              <w:t>6</w:t>
            </w:r>
          </w:p>
        </w:tc>
      </w:tr>
      <w:tr w:rsidR="00C93FDF" w:rsidRPr="0040368D" w:rsidTr="002E5AEA">
        <w:trPr>
          <w:trHeight w:val="436"/>
        </w:trPr>
        <w:tc>
          <w:tcPr>
            <w:tcW w:w="10490" w:type="dxa"/>
            <w:gridSpan w:val="6"/>
            <w:shd w:val="clear" w:color="auto" w:fill="auto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b/>
                <w:szCs w:val="24"/>
              </w:rPr>
              <w:t xml:space="preserve">Стратегическая задача 3 – Создание условий для укрепления и развития экономического потенциала </w:t>
            </w:r>
          </w:p>
        </w:tc>
      </w:tr>
      <w:tr w:rsidR="00C93FDF" w:rsidRPr="0040368D" w:rsidTr="002E5AEA">
        <w:trPr>
          <w:trHeight w:val="634"/>
        </w:trPr>
        <w:tc>
          <w:tcPr>
            <w:tcW w:w="467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993" w:type="dxa"/>
            <w:shd w:val="clear" w:color="auto" w:fill="auto"/>
          </w:tcPr>
          <w:p w:rsidR="00C93FDF" w:rsidRPr="0040368D" w:rsidRDefault="00C93FDF" w:rsidP="002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C93FDF" w:rsidRPr="0040368D" w:rsidRDefault="00C93FDF" w:rsidP="002E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1455,2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CD2B35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1360,7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CD2B35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-94,5</w:t>
            </w:r>
          </w:p>
        </w:tc>
      </w:tr>
      <w:tr w:rsidR="00C93FDF" w:rsidRPr="0040368D" w:rsidTr="002E5AEA">
        <w:trPr>
          <w:trHeight w:val="891"/>
        </w:trPr>
        <w:tc>
          <w:tcPr>
            <w:tcW w:w="467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9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-8,4</w:t>
            </w:r>
          </w:p>
        </w:tc>
      </w:tr>
      <w:tr w:rsidR="00C93FDF" w:rsidRPr="0040368D" w:rsidTr="002E5AEA">
        <w:trPr>
          <w:trHeight w:val="436"/>
        </w:trPr>
        <w:tc>
          <w:tcPr>
            <w:tcW w:w="467" w:type="dxa"/>
            <w:shd w:val="clear" w:color="auto" w:fill="auto"/>
          </w:tcPr>
          <w:p w:rsidR="00C93FDF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сельского хозяйства в сельхозорганизациях (в </w:t>
            </w:r>
            <w:r w:rsidRPr="0040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сопоставимых ценах)</w:t>
            </w:r>
          </w:p>
        </w:tc>
        <w:tc>
          <w:tcPr>
            <w:tcW w:w="9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-4,2</w:t>
            </w:r>
          </w:p>
        </w:tc>
      </w:tr>
      <w:tr w:rsidR="00C93FDF" w:rsidRPr="0040368D" w:rsidTr="002E5AEA">
        <w:trPr>
          <w:trHeight w:val="605"/>
        </w:trPr>
        <w:tc>
          <w:tcPr>
            <w:tcW w:w="467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1520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40368D" w:rsidRDefault="001917B6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4578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40368D" w:rsidRDefault="001917B6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3058</w:t>
            </w:r>
          </w:p>
        </w:tc>
      </w:tr>
      <w:tr w:rsidR="00C93FDF" w:rsidRPr="0040368D" w:rsidTr="002E5AEA">
        <w:trPr>
          <w:trHeight w:val="658"/>
        </w:trPr>
        <w:tc>
          <w:tcPr>
            <w:tcW w:w="467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10тыс. человек населения</w:t>
            </w: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556EC" w:rsidRDefault="00C556EC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</w:tr>
      <w:tr w:rsidR="00C93FDF" w:rsidRPr="0040368D" w:rsidTr="002E5AEA">
        <w:trPr>
          <w:trHeight w:val="166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C93FDF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C93FDF" w:rsidRPr="0040368D" w:rsidTr="002E5AEA">
        <w:trPr>
          <w:trHeight w:val="28"/>
        </w:trPr>
        <w:tc>
          <w:tcPr>
            <w:tcW w:w="467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-49</w:t>
            </w:r>
          </w:p>
        </w:tc>
      </w:tr>
      <w:tr w:rsidR="00C93FDF" w:rsidRPr="0040368D" w:rsidTr="002E5AEA">
        <w:trPr>
          <w:trHeight w:val="657"/>
        </w:trPr>
        <w:tc>
          <w:tcPr>
            <w:tcW w:w="467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993" w:type="dxa"/>
            <w:shd w:val="clear" w:color="auto" w:fill="auto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50260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790EFA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54876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790EFA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4616</w:t>
            </w:r>
          </w:p>
        </w:tc>
      </w:tr>
      <w:tr w:rsidR="00C93FDF" w:rsidRPr="0040368D" w:rsidTr="002E5AEA">
        <w:trPr>
          <w:trHeight w:hRule="exact" w:val="983"/>
        </w:trPr>
        <w:tc>
          <w:tcPr>
            <w:tcW w:w="467" w:type="dxa"/>
            <w:shd w:val="clear" w:color="auto" w:fill="auto"/>
          </w:tcPr>
          <w:p w:rsidR="00C93FDF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C93FDF" w:rsidRPr="0040368D" w:rsidRDefault="00C93FDF" w:rsidP="002E5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1,08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0,32</w:t>
            </w:r>
          </w:p>
        </w:tc>
      </w:tr>
      <w:tr w:rsidR="00C93FDF" w:rsidRPr="0040368D" w:rsidTr="002E5AEA">
        <w:trPr>
          <w:trHeight w:hRule="exact" w:val="983"/>
        </w:trPr>
        <w:tc>
          <w:tcPr>
            <w:tcW w:w="467" w:type="dxa"/>
            <w:shd w:val="clear" w:color="auto" w:fill="auto"/>
          </w:tcPr>
          <w:p w:rsidR="00C93FDF" w:rsidRPr="00CB00F9" w:rsidRDefault="00C93FDF" w:rsidP="002E5A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C93FDF" w:rsidRPr="0040368D" w:rsidRDefault="00C93FDF" w:rsidP="002E5A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FDF" w:rsidRPr="0040368D" w:rsidRDefault="00C93FDF" w:rsidP="002E5A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C93FDF" w:rsidRPr="0040368D" w:rsidRDefault="00C93FDF" w:rsidP="002E5A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</w:tbl>
    <w:p w:rsidR="00C93FDF" w:rsidRPr="0040368D" w:rsidRDefault="00C93FDF" w:rsidP="00C93F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FDF" w:rsidRPr="0040368D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  </w:t>
      </w:r>
      <w:r w:rsidRPr="0040368D">
        <w:rPr>
          <w:rFonts w:ascii="Times New Roman" w:hAnsi="Times New Roman" w:cs="Times New Roman"/>
          <w:b/>
          <w:sz w:val="24"/>
          <w:szCs w:val="24"/>
        </w:rPr>
        <w:t>Показатель 1.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Коэффициент естественного прироста (убыли</w:t>
      </w:r>
      <w:proofErr w:type="gramStart"/>
      <w:r w:rsidRPr="0040368D">
        <w:rPr>
          <w:rFonts w:ascii="Times New Roman" w:hAnsi="Times New Roman" w:cs="Times New Roman"/>
          <w:b/>
          <w:sz w:val="24"/>
          <w:szCs w:val="24"/>
        </w:rPr>
        <w:t xml:space="preserve"> -) </w:t>
      </w:r>
      <w:proofErr w:type="gramEnd"/>
      <w:r w:rsidRPr="0040368D">
        <w:rPr>
          <w:rFonts w:ascii="Times New Roman" w:hAnsi="Times New Roman" w:cs="Times New Roman"/>
          <w:b/>
          <w:sz w:val="24"/>
          <w:szCs w:val="24"/>
        </w:rPr>
        <w:t xml:space="preserve">в расчете на 1000 человек населения 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итогам 2023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года коэффициент естественно</w:t>
      </w:r>
      <w:r>
        <w:rPr>
          <w:rFonts w:ascii="Times New Roman" w:hAnsi="Times New Roman" w:cs="Times New Roman"/>
          <w:sz w:val="24"/>
          <w:szCs w:val="24"/>
        </w:rPr>
        <w:t>й прибыли</w:t>
      </w:r>
      <w:r w:rsidRPr="00F61440">
        <w:t xml:space="preserve"> </w:t>
      </w:r>
      <w:r w:rsidRPr="00F61440">
        <w:rPr>
          <w:rFonts w:ascii="Times New Roman" w:hAnsi="Times New Roman" w:cs="Times New Roman"/>
          <w:sz w:val="24"/>
          <w:szCs w:val="24"/>
        </w:rPr>
        <w:t>в расчете на 1000 населения</w:t>
      </w:r>
      <w:r w:rsidRPr="0040368D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0,7 чел., план  1чел.</w:t>
      </w:r>
      <w:r w:rsidRPr="00AA1D4E"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разница (-0,3ед.).</w:t>
      </w:r>
      <w:r w:rsidRPr="00AA1D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FDF" w:rsidRPr="0040368D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сравнении с 2022 годом о</w:t>
      </w:r>
      <w:r w:rsidRPr="00ED742C">
        <w:rPr>
          <w:rFonts w:ascii="Times New Roman" w:hAnsi="Times New Roman" w:cs="Times New Roman"/>
          <w:sz w:val="24"/>
          <w:szCs w:val="24"/>
        </w:rPr>
        <w:t>бщая смертность у</w:t>
      </w:r>
      <w:r>
        <w:rPr>
          <w:rFonts w:ascii="Times New Roman" w:hAnsi="Times New Roman" w:cs="Times New Roman"/>
          <w:sz w:val="24"/>
          <w:szCs w:val="24"/>
        </w:rPr>
        <w:t>величила</w:t>
      </w:r>
      <w:r w:rsidRPr="00ED742C">
        <w:rPr>
          <w:rFonts w:ascii="Times New Roman" w:hAnsi="Times New Roman" w:cs="Times New Roman"/>
          <w:sz w:val="24"/>
          <w:szCs w:val="24"/>
        </w:rPr>
        <w:t xml:space="preserve">сь на </w:t>
      </w:r>
      <w:r>
        <w:rPr>
          <w:rFonts w:ascii="Times New Roman" w:hAnsi="Times New Roman" w:cs="Times New Roman"/>
          <w:sz w:val="24"/>
          <w:szCs w:val="24"/>
        </w:rPr>
        <w:t>3 человека и составила 156 (2022г.-153 чел.), рождаемость также увеличилась на 3 чел.</w:t>
      </w:r>
      <w:r w:rsidRPr="00ED742C">
        <w:rPr>
          <w:rFonts w:ascii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hAnsi="Times New Roman" w:cs="Times New Roman"/>
          <w:sz w:val="24"/>
          <w:szCs w:val="24"/>
        </w:rPr>
        <w:t>2 г. –161</w:t>
      </w:r>
      <w:r w:rsidRPr="00ED742C">
        <w:rPr>
          <w:rFonts w:ascii="Times New Roman" w:hAnsi="Times New Roman" w:cs="Times New Roman"/>
          <w:sz w:val="24"/>
          <w:szCs w:val="24"/>
        </w:rPr>
        <w:t xml:space="preserve"> чел), естественная </w:t>
      </w:r>
      <w:r>
        <w:rPr>
          <w:rFonts w:ascii="Times New Roman" w:hAnsi="Times New Roman" w:cs="Times New Roman"/>
          <w:sz w:val="24"/>
          <w:szCs w:val="24"/>
        </w:rPr>
        <w:t>прибыль</w:t>
      </w:r>
      <w:r w:rsidRPr="00ED742C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742C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FDF" w:rsidRPr="0040368D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lastRenderedPageBreak/>
        <w:t>Показатель 2.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Миграционная убыль (прирост) на 1000 человек населения</w:t>
      </w:r>
    </w:p>
    <w:p w:rsidR="00C93FDF" w:rsidRPr="0040368D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года миграционная убыль </w:t>
      </w:r>
      <w:r>
        <w:rPr>
          <w:rFonts w:ascii="Times New Roman" w:hAnsi="Times New Roman" w:cs="Times New Roman"/>
          <w:sz w:val="24"/>
          <w:szCs w:val="24"/>
        </w:rPr>
        <w:t>составила (-6,9)</w:t>
      </w:r>
      <w:r w:rsidRPr="0040368D">
        <w:rPr>
          <w:rFonts w:ascii="Times New Roman" w:hAnsi="Times New Roman" w:cs="Times New Roman"/>
          <w:sz w:val="24"/>
          <w:szCs w:val="24"/>
        </w:rPr>
        <w:t xml:space="preserve"> человек на 1000 населения</w:t>
      </w:r>
      <w:r>
        <w:rPr>
          <w:rFonts w:ascii="Times New Roman" w:hAnsi="Times New Roman" w:cs="Times New Roman"/>
          <w:sz w:val="24"/>
          <w:szCs w:val="24"/>
        </w:rPr>
        <w:t xml:space="preserve">, в сравнении с планом на 2023 год отклонение на(- 6) чел. на 1000 населения. </w:t>
      </w:r>
      <w:r w:rsidRPr="0040368D">
        <w:rPr>
          <w:rFonts w:ascii="Times New Roman" w:hAnsi="Times New Roman" w:cs="Times New Roman"/>
          <w:sz w:val="24"/>
          <w:szCs w:val="24"/>
        </w:rPr>
        <w:t xml:space="preserve">На территорию района за </w:t>
      </w:r>
      <w:r>
        <w:rPr>
          <w:rFonts w:ascii="Times New Roman" w:hAnsi="Times New Roman" w:cs="Times New Roman"/>
          <w:sz w:val="24"/>
          <w:szCs w:val="24"/>
        </w:rPr>
        <w:t>2023г.</w:t>
      </w:r>
      <w:r w:rsidRPr="0040368D">
        <w:rPr>
          <w:rFonts w:ascii="Times New Roman" w:hAnsi="Times New Roman" w:cs="Times New Roman"/>
          <w:sz w:val="24"/>
          <w:szCs w:val="24"/>
        </w:rPr>
        <w:t xml:space="preserve"> прибыло </w:t>
      </w:r>
      <w:r>
        <w:rPr>
          <w:rFonts w:ascii="Times New Roman" w:hAnsi="Times New Roman" w:cs="Times New Roman"/>
          <w:sz w:val="24"/>
          <w:szCs w:val="24"/>
        </w:rPr>
        <w:t xml:space="preserve">195 человек, выбыло 276 </w:t>
      </w:r>
      <w:r w:rsidRPr="0040368D">
        <w:rPr>
          <w:rFonts w:ascii="Times New Roman" w:hAnsi="Times New Roman" w:cs="Times New Roman"/>
          <w:sz w:val="24"/>
          <w:szCs w:val="24"/>
        </w:rPr>
        <w:t xml:space="preserve">человек. Миграционный отток населения составил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0368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(за 2022 год - 11 чел.).</w:t>
      </w:r>
    </w:p>
    <w:p w:rsidR="00C93FDF" w:rsidRDefault="00C93FDF" w:rsidP="00C93F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40368D" w:rsidRDefault="00C93FDF" w:rsidP="00C93F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3. Доля муниципальных учреждений культуры, здания которых находятся в аварийном состоянии или требуют капитального ремонта, в общем количестве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ниципальных учреждений культуры </w:t>
      </w:r>
      <w:r w:rsidRPr="00103536">
        <w:rPr>
          <w:rFonts w:ascii="Times New Roman" w:hAnsi="Times New Roman" w:cs="Times New Roman"/>
          <w:sz w:val="24"/>
          <w:szCs w:val="24"/>
        </w:rPr>
        <w:t>с</w:t>
      </w:r>
      <w:r w:rsidRPr="0040368D">
        <w:rPr>
          <w:rFonts w:ascii="Times New Roman" w:hAnsi="Times New Roman" w:cs="Times New Roman"/>
          <w:sz w:val="24"/>
          <w:szCs w:val="24"/>
        </w:rPr>
        <w:t xml:space="preserve">оставила </w:t>
      </w:r>
      <w:r>
        <w:rPr>
          <w:rFonts w:ascii="Times New Roman" w:hAnsi="Times New Roman" w:cs="Times New Roman"/>
          <w:sz w:val="24"/>
          <w:szCs w:val="24"/>
        </w:rPr>
        <w:t>31,8% при плановом значении 31,8</w:t>
      </w:r>
      <w:r w:rsidRPr="0040368D">
        <w:rPr>
          <w:rFonts w:ascii="Times New Roman" w:hAnsi="Times New Roman" w:cs="Times New Roman"/>
          <w:sz w:val="24"/>
          <w:szCs w:val="24"/>
        </w:rPr>
        <w:t>%.</w:t>
      </w:r>
    </w:p>
    <w:p w:rsidR="00C93FDF" w:rsidRPr="0040368D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завершено строительство </w:t>
      </w:r>
      <w:r w:rsidRPr="00702CAF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>народного творчества</w:t>
      </w:r>
      <w:r w:rsidRPr="00702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C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CAF">
        <w:rPr>
          <w:rFonts w:ascii="Times New Roman" w:hAnsi="Times New Roman" w:cs="Times New Roman"/>
          <w:sz w:val="24"/>
          <w:szCs w:val="24"/>
        </w:rPr>
        <w:t xml:space="preserve"> с. Хогот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44092">
        <w:rPr>
          <w:rFonts w:ascii="Times New Roman" w:hAnsi="Times New Roman" w:cs="Times New Roman"/>
          <w:sz w:val="24"/>
          <w:szCs w:val="24"/>
        </w:rPr>
        <w:t>Требуют капитального ремонта 11 учреждений культуры, в аварийном состоянии 7ед.  В планах строительство: многофункционального центра на 300 мест в с. Баяндай, Дома культуры с. Половинка, с. Нагалык, с. Покровка, с. Тургеневка</w:t>
      </w:r>
      <w:r>
        <w:rPr>
          <w:rFonts w:ascii="Times New Roman" w:hAnsi="Times New Roman" w:cs="Times New Roman"/>
          <w:sz w:val="24"/>
          <w:szCs w:val="24"/>
        </w:rPr>
        <w:t>. д. Загатуй, с. Байша, с. Васильевка, д. Стар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Хогот. 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3C6F30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4</w:t>
      </w:r>
      <w:r w:rsidRPr="003C6F30">
        <w:rPr>
          <w:rFonts w:ascii="Times New Roman" w:hAnsi="Times New Roman" w:cs="Times New Roman"/>
          <w:b/>
          <w:sz w:val="24"/>
          <w:szCs w:val="24"/>
        </w:rPr>
        <w:t>. Увеличение количества посещений культурных мероприятий: в культурн</w:t>
      </w:r>
      <w:proofErr w:type="gramStart"/>
      <w:r w:rsidRPr="003C6F30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C6F30">
        <w:rPr>
          <w:rFonts w:ascii="Times New Roman" w:hAnsi="Times New Roman" w:cs="Times New Roman"/>
          <w:b/>
          <w:sz w:val="24"/>
          <w:szCs w:val="24"/>
        </w:rPr>
        <w:t xml:space="preserve"> досуговых учреждениях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, чел. </w:t>
      </w:r>
      <w:r w:rsidRPr="003C6F30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30">
        <w:rPr>
          <w:rFonts w:ascii="Times New Roman" w:hAnsi="Times New Roman" w:cs="Times New Roman"/>
          <w:sz w:val="24"/>
          <w:szCs w:val="24"/>
        </w:rPr>
        <w:t>207315</w:t>
      </w:r>
      <w:r>
        <w:rPr>
          <w:rFonts w:ascii="Times New Roman" w:hAnsi="Times New Roman" w:cs="Times New Roman"/>
          <w:sz w:val="24"/>
          <w:szCs w:val="24"/>
        </w:rPr>
        <w:t>чел.,при плановом значении 192220, отклонение в положительную сторону на 15095</w:t>
      </w:r>
      <w:r w:rsidR="005D2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чел., в связи с проведением областного культурно- спортивного праздника »Сур-Харбан».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430C6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430C6">
        <w:rPr>
          <w:rFonts w:ascii="Times New Roman" w:hAnsi="Times New Roman" w:cs="Times New Roman"/>
          <w:b/>
          <w:sz w:val="24"/>
          <w:szCs w:val="24"/>
        </w:rPr>
        <w:t>. 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от 1 до 6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5F0">
        <w:rPr>
          <w:rFonts w:ascii="Times New Roman" w:hAnsi="Times New Roman" w:cs="Times New Roman"/>
          <w:sz w:val="24"/>
          <w:szCs w:val="24"/>
        </w:rPr>
        <w:t>составила -50</w:t>
      </w:r>
      <w:r w:rsidR="009A5CC1">
        <w:rPr>
          <w:rFonts w:ascii="Times New Roman" w:hAnsi="Times New Roman" w:cs="Times New Roman"/>
          <w:sz w:val="24"/>
          <w:szCs w:val="24"/>
        </w:rPr>
        <w:t xml:space="preserve">,6 </w:t>
      </w:r>
      <w:r w:rsidRPr="007F45F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при плане 48,5</w:t>
      </w:r>
      <w:r w:rsidR="009A5CC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FDF" w:rsidRPr="007F45F0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FA6">
        <w:rPr>
          <w:rFonts w:ascii="Times New Roman" w:hAnsi="Times New Roman" w:cs="Times New Roman"/>
          <w:sz w:val="24"/>
          <w:szCs w:val="24"/>
        </w:rPr>
        <w:t>Количество воспитанников в детских садах на 01.09.2023 года -580</w:t>
      </w:r>
      <w:r>
        <w:rPr>
          <w:rFonts w:ascii="Times New Roman" w:hAnsi="Times New Roman" w:cs="Times New Roman"/>
          <w:sz w:val="24"/>
          <w:szCs w:val="24"/>
        </w:rPr>
        <w:t>, 2022год – 612, снижение на 5%. Увеличение доли связано с тем, что ежегодно происходит уменьшение количества детей в возрасте от 1-6 лет, так на 01.01.2023 года численность детей от 1 до 6 лет составила  11</w:t>
      </w:r>
      <w:r w:rsidR="001917B6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 на 01.01.2022г. -1</w:t>
      </w:r>
      <w:r w:rsidR="009A5CC1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, уменьшение в сравнении с предыдущим годом на </w:t>
      </w:r>
      <w:r w:rsidR="009A5CC1">
        <w:rPr>
          <w:rFonts w:ascii="Times New Roman" w:hAnsi="Times New Roman" w:cs="Times New Roman"/>
          <w:sz w:val="24"/>
          <w:szCs w:val="24"/>
        </w:rPr>
        <w:t>18 детей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249DF">
        <w:rPr>
          <w:rFonts w:ascii="Times New Roman" w:hAnsi="Times New Roman" w:cs="Times New Roman"/>
          <w:sz w:val="24"/>
          <w:szCs w:val="24"/>
        </w:rPr>
        <w:t xml:space="preserve">В 2023 году завершили капитальный ремонт Ользоновского детского сада, начался капитальный ремонт Люрского детского сада. Также действуют 3 группы кратковременного пребывания детей 5-6 лет в  </w:t>
      </w:r>
      <w:proofErr w:type="spellStart"/>
      <w:r w:rsidRPr="006249DF">
        <w:rPr>
          <w:rFonts w:ascii="Times New Roman" w:hAnsi="Times New Roman" w:cs="Times New Roman"/>
          <w:sz w:val="24"/>
          <w:szCs w:val="24"/>
        </w:rPr>
        <w:t>Хатар-Хадайской</w:t>
      </w:r>
      <w:proofErr w:type="spellEnd"/>
      <w:r w:rsidRPr="006249DF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6249DF">
        <w:rPr>
          <w:rFonts w:ascii="Times New Roman" w:hAnsi="Times New Roman" w:cs="Times New Roman"/>
          <w:sz w:val="24"/>
          <w:szCs w:val="24"/>
        </w:rPr>
        <w:t>Кокоринской</w:t>
      </w:r>
      <w:proofErr w:type="spellEnd"/>
      <w:r w:rsidRPr="006249DF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Pr="006249DF">
        <w:rPr>
          <w:rFonts w:ascii="Times New Roman" w:hAnsi="Times New Roman" w:cs="Times New Roman"/>
          <w:sz w:val="24"/>
          <w:szCs w:val="24"/>
        </w:rPr>
        <w:t>Гаханская</w:t>
      </w:r>
      <w:proofErr w:type="spellEnd"/>
      <w:r w:rsidRPr="006249DF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6</w:t>
      </w:r>
      <w:r w:rsidRPr="00CD00E3">
        <w:rPr>
          <w:rFonts w:ascii="Times New Roman" w:hAnsi="Times New Roman" w:cs="Times New Roman"/>
          <w:b/>
          <w:sz w:val="24"/>
          <w:szCs w:val="24"/>
        </w:rPr>
        <w:t>.</w:t>
      </w:r>
      <w:r w:rsidRPr="00CD00E3">
        <w:t xml:space="preserve"> </w:t>
      </w:r>
      <w:r w:rsidRPr="00CD00E3">
        <w:rPr>
          <w:rFonts w:ascii="Times New Roman" w:hAnsi="Times New Roman" w:cs="Times New Roman"/>
          <w:b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 в общей численности выпускников муниципальных общеобразовательных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2,3%, при плане 0.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39AF">
        <w:rPr>
          <w:rFonts w:ascii="Times New Roman" w:hAnsi="Times New Roman" w:cs="Times New Roman"/>
          <w:sz w:val="24"/>
          <w:szCs w:val="24"/>
        </w:rPr>
        <w:t>Из 85 выпускников общеобразовательных учреждений 2 ученика не прошли государственную итоговую аттестацию по программам среднего общего образования</w:t>
      </w:r>
      <w:r w:rsidRPr="00EF17F8">
        <w:rPr>
          <w:rFonts w:ascii="Times New Roman" w:hAnsi="Times New Roman" w:cs="Times New Roman"/>
          <w:sz w:val="24"/>
          <w:szCs w:val="24"/>
        </w:rPr>
        <w:t>.</w:t>
      </w:r>
      <w:r w:rsidRPr="00EF17F8">
        <w:rPr>
          <w:rFonts w:ascii="Times New Roman" w:hAnsi="Times New Roman" w:cs="Times New Roman"/>
        </w:rPr>
        <w:t xml:space="preserve"> В 2022 </w:t>
      </w:r>
      <w:r>
        <w:rPr>
          <w:rFonts w:ascii="Times New Roman" w:hAnsi="Times New Roman" w:cs="Times New Roman"/>
        </w:rPr>
        <w:t>данный показатель составил</w:t>
      </w:r>
      <w:r w:rsidRPr="00EF17F8">
        <w:rPr>
          <w:rFonts w:ascii="Times New Roman" w:hAnsi="Times New Roman" w:cs="Times New Roman"/>
          <w:sz w:val="24"/>
          <w:szCs w:val="24"/>
        </w:rPr>
        <w:t xml:space="preserve"> 3,6 %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17F8">
        <w:rPr>
          <w:rFonts w:ascii="Times New Roman" w:hAnsi="Times New Roman" w:cs="Times New Roman"/>
          <w:sz w:val="24"/>
          <w:szCs w:val="24"/>
        </w:rPr>
        <w:t xml:space="preserve"> 3 человека не прошли государственную итоговую аттестацию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6639A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639AF">
        <w:rPr>
          <w:rFonts w:ascii="Times New Roman" w:hAnsi="Times New Roman" w:cs="Times New Roman"/>
          <w:b/>
          <w:sz w:val="24"/>
          <w:szCs w:val="24"/>
        </w:rPr>
        <w:t xml:space="preserve">Показатель 7. Доля детей в возрасте 5-18 лет, получающих услуги по доп.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39AF">
        <w:rPr>
          <w:rFonts w:ascii="Times New Roman" w:hAnsi="Times New Roman" w:cs="Times New Roman"/>
          <w:b/>
          <w:sz w:val="24"/>
          <w:szCs w:val="24"/>
        </w:rPr>
        <w:t>бразованию в организациях различной организационн</w:t>
      </w:r>
      <w:proofErr w:type="gramStart"/>
      <w:r w:rsidRPr="006639A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639AF">
        <w:rPr>
          <w:rFonts w:ascii="Times New Roman" w:hAnsi="Times New Roman" w:cs="Times New Roman"/>
          <w:b/>
          <w:sz w:val="24"/>
          <w:szCs w:val="24"/>
        </w:rPr>
        <w:t xml:space="preserve"> правовой формы и формы собственности, в общей численности детей данной возрастной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9AF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72,7% (2022г.-</w:t>
      </w:r>
      <w:r w:rsidRPr="00C76449">
        <w:t xml:space="preserve"> </w:t>
      </w:r>
      <w:r w:rsidRPr="00C76449">
        <w:rPr>
          <w:rFonts w:ascii="Times New Roman" w:hAnsi="Times New Roman" w:cs="Times New Roman"/>
          <w:sz w:val="24"/>
          <w:szCs w:val="24"/>
        </w:rPr>
        <w:t>70,6</w:t>
      </w:r>
      <w:r>
        <w:rPr>
          <w:rFonts w:ascii="Times New Roman" w:hAnsi="Times New Roman" w:cs="Times New Roman"/>
          <w:sz w:val="24"/>
          <w:szCs w:val="24"/>
        </w:rPr>
        <w:t>%), при плане 73,5%.</w:t>
      </w:r>
      <w:r w:rsidRPr="008D113D">
        <w:t xml:space="preserve"> </w:t>
      </w:r>
      <w:r w:rsidRPr="008D113D">
        <w:rPr>
          <w:rFonts w:ascii="Times New Roman" w:hAnsi="Times New Roman" w:cs="Times New Roman"/>
          <w:sz w:val="24"/>
          <w:szCs w:val="24"/>
        </w:rPr>
        <w:t>Численность детей, получающих услуги по дополнительному образования в 2023 году 205</w:t>
      </w:r>
      <w:r>
        <w:rPr>
          <w:rFonts w:ascii="Times New Roman" w:hAnsi="Times New Roman" w:cs="Times New Roman"/>
          <w:sz w:val="24"/>
          <w:szCs w:val="24"/>
        </w:rPr>
        <w:t>4, рост в сравнении с 2022годом на 107,3% или на 141человек</w:t>
      </w:r>
      <w:r w:rsidRPr="008D1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13D">
        <w:rPr>
          <w:rFonts w:ascii="Times New Roman" w:hAnsi="Times New Roman" w:cs="Times New Roman"/>
          <w:sz w:val="24"/>
          <w:szCs w:val="24"/>
        </w:rPr>
        <w:t>Всего численность детей от 5 до 18 лет составляет 2823 человека</w:t>
      </w:r>
      <w:r>
        <w:rPr>
          <w:rFonts w:ascii="Times New Roman" w:hAnsi="Times New Roman" w:cs="Times New Roman"/>
          <w:sz w:val="24"/>
          <w:szCs w:val="24"/>
        </w:rPr>
        <w:t xml:space="preserve"> (2022г.-2709). 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E04F56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8</w:t>
      </w:r>
      <w:r w:rsidRPr="0040368D">
        <w:rPr>
          <w:rFonts w:ascii="Times New Roman" w:hAnsi="Times New Roman" w:cs="Times New Roman"/>
          <w:b/>
          <w:sz w:val="24"/>
          <w:szCs w:val="24"/>
        </w:rPr>
        <w:t>. Доля населения, систематически занимающегося физической культурой и спортом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F56">
        <w:rPr>
          <w:rFonts w:ascii="Times New Roman" w:hAnsi="Times New Roman" w:cs="Times New Roman"/>
          <w:sz w:val="24"/>
          <w:szCs w:val="24"/>
        </w:rPr>
        <w:t>-31,6%</w:t>
      </w:r>
      <w:r>
        <w:rPr>
          <w:rFonts w:ascii="Times New Roman" w:hAnsi="Times New Roman" w:cs="Times New Roman"/>
          <w:sz w:val="24"/>
          <w:szCs w:val="24"/>
        </w:rPr>
        <w:t>, план.-36,7.</w:t>
      </w:r>
      <w:r w:rsidRPr="00A10E4C">
        <w:t xml:space="preserve"> </w:t>
      </w:r>
      <w:r>
        <w:t xml:space="preserve"> </w:t>
      </w:r>
      <w:r w:rsidRPr="00A10E4C">
        <w:rPr>
          <w:rFonts w:ascii="Times New Roman" w:hAnsi="Times New Roman" w:cs="Times New Roman"/>
          <w:sz w:val="24"/>
          <w:szCs w:val="24"/>
        </w:rPr>
        <w:t>Показатель уменьшился в связи с увеличением численности населения по итогам Всероссийской переписи (788 чел.).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занимающихся физической культурой и спортом в 2023 году составила 3668 человек, в 2022году- 3665чел.</w:t>
      </w:r>
      <w:r w:rsidRPr="00E04F56">
        <w:rPr>
          <w:rFonts w:ascii="Times New Roman" w:hAnsi="Times New Roman" w:cs="Times New Roman"/>
          <w:sz w:val="24"/>
          <w:szCs w:val="24"/>
        </w:rPr>
        <w:tab/>
        <w:t xml:space="preserve">Большое влияние на рост показателя оказывает увеличение количества плоскостных сооружений. За последние пять лет проведен капитальный ремонт спортивных залов в </w:t>
      </w:r>
      <w:proofErr w:type="spellStart"/>
      <w:r w:rsidRPr="00E04F56">
        <w:rPr>
          <w:rFonts w:ascii="Times New Roman" w:hAnsi="Times New Roman" w:cs="Times New Roman"/>
          <w:sz w:val="24"/>
          <w:szCs w:val="24"/>
        </w:rPr>
        <w:t>Половинской</w:t>
      </w:r>
      <w:proofErr w:type="spellEnd"/>
      <w:r w:rsidRPr="00E04F56">
        <w:rPr>
          <w:rFonts w:ascii="Times New Roman" w:hAnsi="Times New Roman" w:cs="Times New Roman"/>
          <w:sz w:val="24"/>
          <w:szCs w:val="24"/>
        </w:rPr>
        <w:t xml:space="preserve"> СОШ, Покровской СОШ, Хоготовской СОШ,  Баяндаевской </w:t>
      </w:r>
      <w:r w:rsidRPr="00E04F56">
        <w:rPr>
          <w:rFonts w:ascii="Times New Roman" w:hAnsi="Times New Roman" w:cs="Times New Roman"/>
          <w:sz w:val="24"/>
          <w:szCs w:val="24"/>
        </w:rPr>
        <w:lastRenderedPageBreak/>
        <w:t xml:space="preserve">СОШ, центрального стадиона </w:t>
      </w:r>
      <w:proofErr w:type="gramStart"/>
      <w:r w:rsidRPr="00E04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4F56">
        <w:rPr>
          <w:rFonts w:ascii="Times New Roman" w:hAnsi="Times New Roman" w:cs="Times New Roman"/>
          <w:sz w:val="24"/>
          <w:szCs w:val="24"/>
        </w:rPr>
        <w:t xml:space="preserve"> с. Баяндай и ипподрома в с. Баяндай. </w:t>
      </w:r>
      <w:proofErr w:type="gramStart"/>
      <w:r w:rsidRPr="00E04F56">
        <w:rPr>
          <w:rFonts w:ascii="Times New Roman" w:hAnsi="Times New Roman" w:cs="Times New Roman"/>
          <w:sz w:val="24"/>
          <w:szCs w:val="24"/>
        </w:rPr>
        <w:t>Построены новые объекты: спортивный зал в с. Нагалык. многофункциональные спортивные площадки в с. Люры, д. Хадай, д. Кокорино, с. Бадагуй, с. Покровка, с. Нагалык, хоккейный корт с. Хогот, с. Тургеневка и  д. Люры.</w:t>
      </w:r>
      <w:proofErr w:type="gramEnd"/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9</w:t>
      </w:r>
      <w:r w:rsidRPr="00E66C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CF0">
        <w:rPr>
          <w:rFonts w:ascii="Times New Roman" w:hAnsi="Times New Roman" w:cs="Times New Roman"/>
          <w:b/>
          <w:sz w:val="24"/>
          <w:szCs w:val="24"/>
        </w:rPr>
        <w:t>Количество молодых семей, улучшивших жилищные условия</w:t>
      </w:r>
      <w:r w:rsidRPr="0045665D">
        <w:rPr>
          <w:rFonts w:ascii="Times New Roman" w:hAnsi="Times New Roman" w:cs="Times New Roman"/>
          <w:sz w:val="24"/>
          <w:szCs w:val="24"/>
        </w:rPr>
        <w:t>.</w:t>
      </w:r>
    </w:p>
    <w:p w:rsidR="00C93FDF" w:rsidRPr="00E66CF0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65D">
        <w:rPr>
          <w:rFonts w:ascii="Times New Roman" w:hAnsi="Times New Roman" w:cs="Times New Roman"/>
          <w:sz w:val="24"/>
          <w:szCs w:val="24"/>
        </w:rPr>
        <w:t xml:space="preserve"> По муниципальной программе «Молодым семья</w:t>
      </w:r>
      <w:proofErr w:type="gramStart"/>
      <w:r w:rsidRPr="0045665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5665D">
        <w:rPr>
          <w:rFonts w:ascii="Times New Roman" w:hAnsi="Times New Roman" w:cs="Times New Roman"/>
          <w:sz w:val="24"/>
          <w:szCs w:val="24"/>
        </w:rPr>
        <w:t xml:space="preserve"> доступное жилье»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5665D">
        <w:rPr>
          <w:rFonts w:ascii="Times New Roman" w:hAnsi="Times New Roman" w:cs="Times New Roman"/>
          <w:sz w:val="24"/>
          <w:szCs w:val="24"/>
        </w:rPr>
        <w:t>2023 году получили</w:t>
      </w:r>
      <w:r>
        <w:rPr>
          <w:rFonts w:ascii="Times New Roman" w:hAnsi="Times New Roman" w:cs="Times New Roman"/>
          <w:sz w:val="24"/>
          <w:szCs w:val="24"/>
        </w:rPr>
        <w:t xml:space="preserve"> субсидии -6 семей, в 2022 году 6. На 01.01.2024г. в очереди на получение социальных выплат на улучшение жилищных условий стоят 7 семей. 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0368D">
        <w:rPr>
          <w:rFonts w:ascii="Times New Roman" w:hAnsi="Times New Roman" w:cs="Times New Roman"/>
          <w:b/>
          <w:sz w:val="24"/>
          <w:szCs w:val="24"/>
        </w:rPr>
        <w:t>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Жилищный фонд на конец года, всего</w:t>
      </w:r>
      <w:r w:rsidRPr="0040368D">
        <w:rPr>
          <w:rFonts w:ascii="Times New Roman" w:hAnsi="Times New Roman" w:cs="Times New Roman"/>
          <w:sz w:val="24"/>
          <w:szCs w:val="24"/>
        </w:rPr>
        <w:t xml:space="preserve">   - 2</w:t>
      </w:r>
      <w:r>
        <w:rPr>
          <w:rFonts w:ascii="Times New Roman" w:hAnsi="Times New Roman" w:cs="Times New Roman"/>
          <w:sz w:val="24"/>
          <w:szCs w:val="24"/>
        </w:rPr>
        <w:t>30,6</w:t>
      </w:r>
      <w:r w:rsidRPr="0040368D">
        <w:rPr>
          <w:rFonts w:ascii="Times New Roman" w:hAnsi="Times New Roman" w:cs="Times New Roman"/>
          <w:sz w:val="24"/>
          <w:szCs w:val="24"/>
        </w:rPr>
        <w:t xml:space="preserve"> тыс. кв. м., что на </w:t>
      </w:r>
      <w:r>
        <w:rPr>
          <w:rFonts w:ascii="Times New Roman" w:hAnsi="Times New Roman" w:cs="Times New Roman"/>
          <w:sz w:val="24"/>
          <w:szCs w:val="24"/>
        </w:rPr>
        <w:t>10,1тыс. кв.м. меньше</w:t>
      </w:r>
      <w:r w:rsidRPr="0040368D">
        <w:rPr>
          <w:rFonts w:ascii="Times New Roman" w:hAnsi="Times New Roman" w:cs="Times New Roman"/>
          <w:sz w:val="24"/>
          <w:szCs w:val="24"/>
        </w:rPr>
        <w:t xml:space="preserve"> планового показателя.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Общая площадь введенного жилья за 2020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40368D">
        <w:rPr>
          <w:rFonts w:ascii="Times New Roman" w:hAnsi="Times New Roman" w:cs="Times New Roman"/>
          <w:sz w:val="24"/>
          <w:szCs w:val="24"/>
        </w:rPr>
        <w:t xml:space="preserve"> -1896кв.м.</w:t>
      </w:r>
      <w:r>
        <w:rPr>
          <w:rFonts w:ascii="Times New Roman" w:hAnsi="Times New Roman" w:cs="Times New Roman"/>
          <w:sz w:val="24"/>
          <w:szCs w:val="24"/>
        </w:rPr>
        <w:t>, 2021 год- 5281кв.м., 2022год</w:t>
      </w:r>
      <w:r w:rsidRPr="00122179">
        <w:rPr>
          <w:rFonts w:ascii="Times New Roman" w:hAnsi="Times New Roman" w:cs="Times New Roman"/>
          <w:sz w:val="24"/>
          <w:szCs w:val="24"/>
        </w:rPr>
        <w:t xml:space="preserve"> – 5511кв.м.</w:t>
      </w:r>
      <w:r>
        <w:rPr>
          <w:rFonts w:ascii="Times New Roman" w:hAnsi="Times New Roman" w:cs="Times New Roman"/>
          <w:sz w:val="24"/>
          <w:szCs w:val="24"/>
        </w:rPr>
        <w:t>, 2023год-3329кв.м.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072">
        <w:rPr>
          <w:rFonts w:ascii="Times New Roman" w:hAnsi="Times New Roman" w:cs="Times New Roman"/>
          <w:sz w:val="24"/>
          <w:szCs w:val="24"/>
        </w:rPr>
        <w:t>В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</w:t>
      </w:r>
      <w:r w:rsidRPr="005D1072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072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территорий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D1072">
        <w:rPr>
          <w:rFonts w:ascii="Times New Roman" w:hAnsi="Times New Roman" w:cs="Times New Roman"/>
          <w:sz w:val="24"/>
          <w:szCs w:val="24"/>
        </w:rPr>
        <w:t>Баяндаевского района получили сертификаты на строительство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0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семей</w:t>
      </w:r>
      <w:r w:rsidRPr="005D1072">
        <w:rPr>
          <w:rFonts w:ascii="Times New Roman" w:hAnsi="Times New Roman" w:cs="Times New Roman"/>
          <w:sz w:val="24"/>
          <w:szCs w:val="24"/>
        </w:rPr>
        <w:t>.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11</w:t>
      </w:r>
      <w:r w:rsidRPr="0040368D">
        <w:rPr>
          <w:rFonts w:ascii="Times New Roman" w:hAnsi="Times New Roman" w:cs="Times New Roman"/>
          <w:b/>
          <w:sz w:val="24"/>
          <w:szCs w:val="24"/>
        </w:rPr>
        <w:t>. Общая площадь жилых помещений, приходящаяся в среднем на одного жителя, всего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="009A5CC1">
        <w:rPr>
          <w:rFonts w:ascii="Times New Roman" w:hAnsi="Times New Roman" w:cs="Times New Roman"/>
          <w:sz w:val="24"/>
          <w:szCs w:val="24"/>
        </w:rPr>
        <w:t>20,1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4036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368D">
        <w:rPr>
          <w:rFonts w:ascii="Times New Roman" w:hAnsi="Times New Roman" w:cs="Times New Roman"/>
          <w:sz w:val="24"/>
          <w:szCs w:val="24"/>
        </w:rPr>
        <w:t>, что на 0,</w:t>
      </w:r>
      <w:r w:rsidR="009A5CC1">
        <w:rPr>
          <w:rFonts w:ascii="Times New Roman" w:hAnsi="Times New Roman" w:cs="Times New Roman"/>
          <w:sz w:val="24"/>
          <w:szCs w:val="24"/>
        </w:rPr>
        <w:t>6</w:t>
      </w:r>
      <w:r w:rsidRPr="0040368D">
        <w:rPr>
          <w:rFonts w:ascii="Times New Roman" w:hAnsi="Times New Roman" w:cs="Times New Roman"/>
          <w:sz w:val="24"/>
          <w:szCs w:val="24"/>
        </w:rPr>
        <w:t xml:space="preserve"> кв.м.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40368D">
        <w:rPr>
          <w:rFonts w:ascii="Times New Roman" w:hAnsi="Times New Roman" w:cs="Times New Roman"/>
          <w:sz w:val="24"/>
          <w:szCs w:val="24"/>
        </w:rPr>
        <w:t xml:space="preserve"> планового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(2022г.- 19,9кв.м.)</w:t>
      </w:r>
      <w:r w:rsidRPr="0040368D">
        <w:rPr>
          <w:rFonts w:ascii="Times New Roman" w:hAnsi="Times New Roman" w:cs="Times New Roman"/>
          <w:sz w:val="24"/>
          <w:szCs w:val="24"/>
        </w:rPr>
        <w:t>.</w:t>
      </w: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0368D">
        <w:rPr>
          <w:rFonts w:ascii="Times New Roman" w:hAnsi="Times New Roman" w:cs="Times New Roman"/>
          <w:b/>
          <w:sz w:val="24"/>
          <w:szCs w:val="24"/>
        </w:rPr>
        <w:t>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Выручка от реализации товаров (работ, услуг)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 состави</w:t>
      </w:r>
      <w:r>
        <w:rPr>
          <w:rFonts w:ascii="Times New Roman" w:hAnsi="Times New Roman" w:cs="Times New Roman"/>
          <w:sz w:val="24"/>
          <w:szCs w:val="24"/>
        </w:rPr>
        <w:t xml:space="preserve">ла  1360,7 </w:t>
      </w:r>
      <w:r w:rsidRPr="0040368D">
        <w:rPr>
          <w:rFonts w:ascii="Times New Roman" w:hAnsi="Times New Roman" w:cs="Times New Roman"/>
          <w:sz w:val="24"/>
          <w:szCs w:val="24"/>
        </w:rPr>
        <w:t xml:space="preserve">млн. руб., </w:t>
      </w:r>
      <w:r>
        <w:rPr>
          <w:rFonts w:ascii="Times New Roman" w:hAnsi="Times New Roman" w:cs="Times New Roman"/>
          <w:sz w:val="24"/>
          <w:szCs w:val="24"/>
        </w:rPr>
        <w:t xml:space="preserve">разница </w:t>
      </w:r>
      <w:r w:rsidRPr="0040368D">
        <w:rPr>
          <w:rFonts w:ascii="Times New Roman" w:hAnsi="Times New Roman" w:cs="Times New Roman"/>
          <w:sz w:val="24"/>
          <w:szCs w:val="24"/>
        </w:rPr>
        <w:t xml:space="preserve">от плана на </w:t>
      </w:r>
      <w:r>
        <w:rPr>
          <w:rFonts w:ascii="Times New Roman" w:hAnsi="Times New Roman" w:cs="Times New Roman"/>
          <w:sz w:val="24"/>
          <w:szCs w:val="24"/>
        </w:rPr>
        <w:t>(-94,5)млн. руб</w:t>
      </w:r>
      <w:r w:rsidRPr="00403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277F1">
        <w:rPr>
          <w:rFonts w:ascii="Times New Roman" w:hAnsi="Times New Roman" w:cs="Times New Roman"/>
          <w:sz w:val="24"/>
          <w:szCs w:val="24"/>
        </w:rPr>
        <w:t xml:space="preserve">нижение по таким разделам как, сельское хозяйство 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277F1">
        <w:rPr>
          <w:rFonts w:ascii="Times New Roman" w:hAnsi="Times New Roman" w:cs="Times New Roman"/>
          <w:sz w:val="24"/>
          <w:szCs w:val="24"/>
        </w:rPr>
        <w:t xml:space="preserve">%, (сокращение кол-ва КФХ на14ед.), обрабатывающее производство  на 22,5% </w:t>
      </w:r>
      <w:r w:rsidRPr="00777F83">
        <w:rPr>
          <w:rFonts w:ascii="Times New Roman" w:hAnsi="Times New Roman" w:cs="Times New Roman"/>
          <w:sz w:val="24"/>
          <w:szCs w:val="24"/>
        </w:rPr>
        <w:t xml:space="preserve"> прекращение производства хлебобулочных изделий Баяндаевское сельпо</w:t>
      </w:r>
      <w:r>
        <w:rPr>
          <w:rFonts w:ascii="Times New Roman" w:hAnsi="Times New Roman" w:cs="Times New Roman"/>
          <w:sz w:val="24"/>
          <w:szCs w:val="24"/>
        </w:rPr>
        <w:t xml:space="preserve"> и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</w:t>
      </w:r>
      <w:r w:rsidRPr="00777F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A5CC1" w:rsidRDefault="009A5CC1" w:rsidP="00335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40368D" w:rsidRDefault="00C93FDF" w:rsidP="00C93FDF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0368D">
        <w:rPr>
          <w:rFonts w:ascii="Times New Roman" w:hAnsi="Times New Roman" w:cs="Times New Roman"/>
          <w:b/>
          <w:sz w:val="24"/>
          <w:szCs w:val="24"/>
        </w:rPr>
        <w:t>. Индекс промышленного производства</w:t>
      </w:r>
    </w:p>
    <w:p w:rsidR="00C93FDF" w:rsidRPr="0040368D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D7">
        <w:rPr>
          <w:rFonts w:ascii="Times New Roman" w:hAnsi="Times New Roman" w:cs="Times New Roman"/>
          <w:sz w:val="24"/>
          <w:szCs w:val="24"/>
        </w:rPr>
        <w:t>Индекс промышленного производства   - 92,6%. Уменьшение потребления электроэнергии на 9,7% или 6,7 млн. кВтч. Уменьшение потребления электроэнергии 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4D7">
        <w:rPr>
          <w:rFonts w:ascii="Times New Roman" w:hAnsi="Times New Roman" w:cs="Times New Roman"/>
          <w:sz w:val="24"/>
          <w:szCs w:val="24"/>
        </w:rPr>
        <w:t xml:space="preserve"> с </w:t>
      </w:r>
      <w:r w:rsidRPr="00C4533E">
        <w:rPr>
          <w:rFonts w:ascii="Times New Roman" w:hAnsi="Times New Roman" w:cs="Times New Roman"/>
          <w:sz w:val="24"/>
          <w:szCs w:val="24"/>
        </w:rPr>
        <w:t xml:space="preserve">закрытием </w:t>
      </w:r>
      <w:proofErr w:type="spellStart"/>
      <w:r w:rsidRPr="00C4533E">
        <w:rPr>
          <w:rFonts w:ascii="Times New Roman" w:hAnsi="Times New Roman" w:cs="Times New Roman"/>
          <w:sz w:val="24"/>
          <w:szCs w:val="24"/>
        </w:rPr>
        <w:t>майнинг-фермы</w:t>
      </w:r>
      <w:proofErr w:type="spellEnd"/>
      <w:r w:rsidRPr="00C45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теплой осенью. 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40368D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0368D">
        <w:rPr>
          <w:rFonts w:ascii="Times New Roman" w:hAnsi="Times New Roman" w:cs="Times New Roman"/>
          <w:b/>
          <w:sz w:val="24"/>
          <w:szCs w:val="24"/>
        </w:rPr>
        <w:t>. Индекс производства продукции сельского хозяйства в сельхозорганизациях (в сопоставимых ценах)</w:t>
      </w:r>
    </w:p>
    <w:p w:rsidR="00C93FDF" w:rsidRPr="0040368D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sz w:val="24"/>
          <w:szCs w:val="24"/>
        </w:rPr>
        <w:t xml:space="preserve">Индекс производства продукции сельского хозяйства в сельхозорганизациях (в сопоставимых ценах) составил </w:t>
      </w:r>
      <w:r>
        <w:rPr>
          <w:rFonts w:ascii="Times New Roman" w:hAnsi="Times New Roman" w:cs="Times New Roman"/>
          <w:sz w:val="24"/>
          <w:szCs w:val="24"/>
        </w:rPr>
        <w:t>97,8</w:t>
      </w:r>
      <w:r w:rsidRPr="0040368D">
        <w:rPr>
          <w:rFonts w:ascii="Times New Roman" w:hAnsi="Times New Roman" w:cs="Times New Roman"/>
          <w:sz w:val="24"/>
          <w:szCs w:val="24"/>
        </w:rPr>
        <w:t xml:space="preserve">% при плановом значении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40368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В настоящее время производством сельскохозяйственной продукции в районе занимаются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68D">
        <w:rPr>
          <w:rFonts w:ascii="Times New Roman" w:hAnsi="Times New Roman" w:cs="Times New Roman"/>
          <w:sz w:val="24"/>
          <w:szCs w:val="24"/>
        </w:rPr>
        <w:t xml:space="preserve"> сельхозпредприятия: ООО «Хадайский», СХПК «Половинка».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40368D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молока </w:t>
      </w:r>
      <w:r w:rsidRPr="0040368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104 % или на 131тонну, а производство мяса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напротив уменьшилось на 68% или на 40 тонн.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40368D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368D">
        <w:rPr>
          <w:rFonts w:ascii="Times New Roman" w:hAnsi="Times New Roman" w:cs="Times New Roman"/>
          <w:b/>
          <w:sz w:val="24"/>
          <w:szCs w:val="24"/>
        </w:rPr>
        <w:t>. Объем инвестиций в основной капитал (за исключением бюджетных средств) в расчете на 1 жителя</w:t>
      </w:r>
    </w:p>
    <w:p w:rsidR="00C93FDF" w:rsidRPr="000F2A7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в расчете на 1 жителя составил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9A5CC1">
        <w:rPr>
          <w:rFonts w:ascii="Times New Roman" w:hAnsi="Times New Roman" w:cs="Times New Roman"/>
          <w:sz w:val="24"/>
          <w:szCs w:val="24"/>
        </w:rPr>
        <w:t>578</w:t>
      </w:r>
      <w:r w:rsidRPr="0040368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(2022 год-1</w:t>
      </w:r>
      <w:r w:rsidR="009A5CC1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руб.), </w:t>
      </w:r>
      <w:r w:rsidRPr="000F2A7F">
        <w:rPr>
          <w:rFonts w:ascii="Times New Roman" w:hAnsi="Times New Roman" w:cs="Times New Roman"/>
          <w:sz w:val="24"/>
          <w:szCs w:val="24"/>
        </w:rPr>
        <w:t>рост в сравнении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F2A7F">
        <w:rPr>
          <w:rFonts w:ascii="Times New Roman" w:hAnsi="Times New Roman" w:cs="Times New Roman"/>
          <w:sz w:val="24"/>
          <w:szCs w:val="24"/>
        </w:rPr>
        <w:t xml:space="preserve"> планом почти в </w:t>
      </w:r>
      <w:r w:rsidR="009A5CC1">
        <w:rPr>
          <w:rFonts w:ascii="Times New Roman" w:hAnsi="Times New Roman" w:cs="Times New Roman"/>
          <w:sz w:val="24"/>
          <w:szCs w:val="24"/>
        </w:rPr>
        <w:t xml:space="preserve">3,9 </w:t>
      </w:r>
      <w:r w:rsidRPr="000F2A7F">
        <w:rPr>
          <w:rFonts w:ascii="Times New Roman" w:hAnsi="Times New Roman" w:cs="Times New Roman"/>
          <w:sz w:val="24"/>
          <w:szCs w:val="24"/>
        </w:rPr>
        <w:t>раза</w:t>
      </w:r>
      <w:proofErr w:type="gramStart"/>
      <w:r w:rsidRPr="000F2A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 Наибольшая доля инвестиций приходится на капитальные сооружения, приобретение сельскохозяйственной техники, оборудования и другие объекты (собственные средства хозяйствующих субъектов).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16</w:t>
      </w:r>
      <w:r w:rsidRPr="0040368D">
        <w:rPr>
          <w:rFonts w:ascii="Times New Roman" w:hAnsi="Times New Roman" w:cs="Times New Roman"/>
          <w:b/>
          <w:sz w:val="24"/>
          <w:szCs w:val="24"/>
        </w:rPr>
        <w:t>. Число субъектов малого и среднего предпринимательства</w:t>
      </w:r>
      <w:r w:rsidRPr="005713CA">
        <w:t xml:space="preserve"> </w:t>
      </w:r>
      <w:r w:rsidRPr="005713CA">
        <w:rPr>
          <w:rFonts w:ascii="Times New Roman" w:hAnsi="Times New Roman" w:cs="Times New Roman"/>
          <w:b/>
          <w:sz w:val="24"/>
          <w:szCs w:val="24"/>
        </w:rPr>
        <w:t xml:space="preserve">в расчете на 10тыс. человек </w:t>
      </w:r>
      <w:r w:rsidRPr="003B68E3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3B68E3">
        <w:rPr>
          <w:rFonts w:ascii="Times New Roman" w:hAnsi="Times New Roman" w:cs="Times New Roman"/>
          <w:sz w:val="24"/>
          <w:szCs w:val="24"/>
        </w:rPr>
        <w:t xml:space="preserve"> составляет 277 ед., уменьшение в сравнении с планом на 6ед. 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68E3">
        <w:rPr>
          <w:rFonts w:ascii="Times New Roman" w:hAnsi="Times New Roman" w:cs="Times New Roman"/>
          <w:sz w:val="24"/>
          <w:szCs w:val="24"/>
        </w:rPr>
        <w:t>На 01.01.2024 года индивидуальных предпринимателей  280, юридических лиц – 42. Наибольшее уменьшение в сфере сельского хозяйства.</w:t>
      </w:r>
      <w:r w:rsidRPr="003B68E3">
        <w:t xml:space="preserve"> </w:t>
      </w:r>
      <w:proofErr w:type="gramStart"/>
      <w:r w:rsidRPr="003B68E3">
        <w:rPr>
          <w:rFonts w:ascii="Times New Roman" w:hAnsi="Times New Roman" w:cs="Times New Roman"/>
          <w:sz w:val="24"/>
          <w:szCs w:val="24"/>
        </w:rPr>
        <w:t xml:space="preserve">Сокращение числа крестьянских (фермерских) хозяйств связано с отменой субсидий на возмещение части затрат на содержание </w:t>
      </w:r>
      <w:r w:rsidRPr="003B68E3">
        <w:rPr>
          <w:rFonts w:ascii="Times New Roman" w:hAnsi="Times New Roman" w:cs="Times New Roman"/>
          <w:sz w:val="24"/>
          <w:szCs w:val="24"/>
        </w:rPr>
        <w:lastRenderedPageBreak/>
        <w:t xml:space="preserve">товарного поголовья коров, молочного и мясного направления, усложнением отчетности (за последние 3 года дополнительно появились отчетности в личном кабинете СХТП, электронном бюджете, системе Меркурий, статистической отчетности в Web-сбор,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B68E3">
        <w:rPr>
          <w:rFonts w:ascii="Times New Roman" w:hAnsi="Times New Roman" w:cs="Times New Roman"/>
          <w:sz w:val="24"/>
          <w:szCs w:val="24"/>
        </w:rPr>
        <w:t>окончание сроков реализации программы «Начинающий фермер».</w:t>
      </w:r>
      <w:proofErr w:type="gramEnd"/>
    </w:p>
    <w:p w:rsidR="00C93FDF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40368D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0368D">
        <w:rPr>
          <w:rFonts w:ascii="Times New Roman" w:hAnsi="Times New Roman" w:cs="Times New Roman"/>
          <w:b/>
          <w:sz w:val="24"/>
          <w:szCs w:val="24"/>
        </w:rPr>
        <w:t>. 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</w:r>
    </w:p>
    <w:p w:rsidR="00C93FDF" w:rsidRPr="0040368D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Доля налоговых и неналоговых доходов местного бюджета в общем объеме собственных доходов бюджета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(без учета субвенций) в 2023</w:t>
      </w:r>
      <w:r w:rsidRPr="0040368D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>17,5</w:t>
      </w:r>
      <w:r w:rsidRPr="0040368D">
        <w:rPr>
          <w:rFonts w:ascii="Times New Roman" w:hAnsi="Times New Roman" w:cs="Times New Roman"/>
          <w:sz w:val="24"/>
          <w:szCs w:val="24"/>
        </w:rPr>
        <w:t xml:space="preserve"> %, план </w:t>
      </w:r>
      <w:r>
        <w:rPr>
          <w:rFonts w:ascii="Times New Roman" w:hAnsi="Times New Roman" w:cs="Times New Roman"/>
          <w:sz w:val="24"/>
          <w:szCs w:val="24"/>
        </w:rPr>
        <w:t>15,9</w:t>
      </w:r>
      <w:r w:rsidRPr="0040368D">
        <w:rPr>
          <w:rFonts w:ascii="Times New Roman" w:hAnsi="Times New Roman" w:cs="Times New Roman"/>
          <w:sz w:val="24"/>
          <w:szCs w:val="24"/>
        </w:rPr>
        <w:t xml:space="preserve">%, отклонение на </w:t>
      </w:r>
      <w:r>
        <w:rPr>
          <w:rFonts w:ascii="Times New Roman" w:hAnsi="Times New Roman" w:cs="Times New Roman"/>
          <w:sz w:val="24"/>
          <w:szCs w:val="24"/>
        </w:rPr>
        <w:t xml:space="preserve">1,6 </w:t>
      </w:r>
      <w:r w:rsidRPr="0040368D">
        <w:rPr>
          <w:rFonts w:ascii="Times New Roman" w:hAnsi="Times New Roman" w:cs="Times New Roman"/>
          <w:sz w:val="24"/>
          <w:szCs w:val="24"/>
        </w:rPr>
        <w:t>%.</w:t>
      </w:r>
    </w:p>
    <w:p w:rsidR="00C93FDF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F33">
        <w:rPr>
          <w:rFonts w:ascii="Times New Roman" w:hAnsi="Times New Roman" w:cs="Times New Roman"/>
          <w:sz w:val="24"/>
          <w:szCs w:val="24"/>
        </w:rPr>
        <w:t>Собственных доходов получе</w:t>
      </w:r>
      <w:r>
        <w:rPr>
          <w:rFonts w:ascii="Times New Roman" w:hAnsi="Times New Roman" w:cs="Times New Roman"/>
          <w:sz w:val="24"/>
          <w:szCs w:val="24"/>
        </w:rPr>
        <w:t>но в 2023 году -98,4 млн. руб., что на уровне прошлого года</w:t>
      </w:r>
      <w:r w:rsidRPr="00126F33">
        <w:rPr>
          <w:rFonts w:ascii="Times New Roman" w:hAnsi="Times New Roman" w:cs="Times New Roman"/>
          <w:sz w:val="24"/>
          <w:szCs w:val="24"/>
        </w:rPr>
        <w:t>. Наибольший удельный вес в общем объеме налоговых доходов занимают налог на доходы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6F33">
        <w:rPr>
          <w:rFonts w:ascii="Times New Roman" w:hAnsi="Times New Roman" w:cs="Times New Roman"/>
          <w:sz w:val="24"/>
          <w:szCs w:val="24"/>
        </w:rPr>
        <w:t xml:space="preserve"> лиц – 52,4%, акцизы- 17,4%, земельный налог – 11,7%.</w:t>
      </w:r>
    </w:p>
    <w:p w:rsidR="00C93FDF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40368D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368D">
        <w:rPr>
          <w:rFonts w:ascii="Times New Roman" w:hAnsi="Times New Roman" w:cs="Times New Roman"/>
          <w:b/>
          <w:sz w:val="24"/>
          <w:szCs w:val="24"/>
        </w:rPr>
        <w:t xml:space="preserve">. Среднесписочная численность </w:t>
      </w:r>
      <w:proofErr w:type="gramStart"/>
      <w:r w:rsidRPr="0040368D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</w:p>
    <w:p w:rsidR="00C93FDF" w:rsidRPr="0040368D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Среднесписочная численность работающих состав</w:t>
      </w:r>
      <w:r>
        <w:rPr>
          <w:rFonts w:ascii="Times New Roman" w:hAnsi="Times New Roman" w:cs="Times New Roman"/>
          <w:sz w:val="24"/>
          <w:szCs w:val="24"/>
        </w:rPr>
        <w:t xml:space="preserve">ила 1959 </w:t>
      </w:r>
      <w:r w:rsidRPr="0040368D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 план 2008 чел., отклонение на 49 чел. в сторону уменьшения. В сравнении с 2022 годом уменьшение на 46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ли 2,3%. Сокращение численности работающих произошло в сфере торговли и сельского хозяйства.</w:t>
      </w:r>
    </w:p>
    <w:p w:rsidR="00C93FDF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790EFA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19</w:t>
      </w:r>
      <w:r w:rsidRPr="0040368D">
        <w:rPr>
          <w:rFonts w:ascii="Times New Roman" w:hAnsi="Times New Roman" w:cs="Times New Roman"/>
          <w:b/>
          <w:sz w:val="24"/>
          <w:szCs w:val="24"/>
        </w:rPr>
        <w:t>. Среднемесячная начи</w:t>
      </w:r>
      <w:r>
        <w:rPr>
          <w:rFonts w:ascii="Times New Roman" w:hAnsi="Times New Roman" w:cs="Times New Roman"/>
          <w:b/>
          <w:sz w:val="24"/>
          <w:szCs w:val="24"/>
        </w:rPr>
        <w:t>сленная заработная плата за 2023</w:t>
      </w:r>
      <w:r w:rsidRPr="0040368D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67E">
        <w:rPr>
          <w:rFonts w:ascii="Times New Roman" w:hAnsi="Times New Roman" w:cs="Times New Roman"/>
          <w:sz w:val="24"/>
          <w:szCs w:val="24"/>
        </w:rPr>
        <w:t>по крупным и средним предприятиям по данным статистики составила 54876руб., отклонение 4</w:t>
      </w:r>
      <w:r>
        <w:rPr>
          <w:rFonts w:ascii="Times New Roman" w:hAnsi="Times New Roman" w:cs="Times New Roman"/>
          <w:sz w:val="24"/>
          <w:szCs w:val="24"/>
        </w:rPr>
        <w:t>616руб. или рост на 109%. В сравнении с 2022 годом рост на 115,9%.</w:t>
      </w:r>
    </w:p>
    <w:p w:rsidR="00C93FDF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F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0EF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МРОТ </w:t>
      </w:r>
      <w:r w:rsidRPr="00790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 30787,2 </w:t>
      </w:r>
      <w:r w:rsidRPr="00790EFA">
        <w:rPr>
          <w:rFonts w:ascii="Times New Roman" w:hAnsi="Times New Roman" w:cs="Times New Roman"/>
          <w:sz w:val="24"/>
          <w:szCs w:val="24"/>
        </w:rPr>
        <w:t xml:space="preserve">увеличение минимального </w:t>
      </w:r>
      <w:proofErr w:type="gramStart"/>
      <w:r w:rsidRPr="00790EF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790EFA">
        <w:rPr>
          <w:rFonts w:ascii="Times New Roman" w:hAnsi="Times New Roman" w:cs="Times New Roman"/>
          <w:sz w:val="24"/>
          <w:szCs w:val="24"/>
        </w:rPr>
        <w:t xml:space="preserve"> в сравнении с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0EFA">
        <w:rPr>
          <w:rFonts w:ascii="Times New Roman" w:hAnsi="Times New Roman" w:cs="Times New Roman"/>
          <w:sz w:val="24"/>
          <w:szCs w:val="24"/>
        </w:rPr>
        <w:t xml:space="preserve"> годом почти на 1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90EFA">
        <w:rPr>
          <w:rFonts w:ascii="Times New Roman" w:hAnsi="Times New Roman" w:cs="Times New Roman"/>
          <w:sz w:val="24"/>
          <w:szCs w:val="24"/>
        </w:rPr>
        <w:t>%. МРОТ с районным коэффициентом с 01.01.2022 г.- 22224,  01.07.2022- 24446,4 рублей, 01.01.2023г.- 25987,2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DF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26F33">
        <w:rPr>
          <w:rFonts w:ascii="Times New Roman" w:hAnsi="Times New Roman" w:cs="Times New Roman"/>
          <w:sz w:val="24"/>
          <w:szCs w:val="24"/>
        </w:rPr>
        <w:t xml:space="preserve"> соответствии с Указом Президента РФ поставлены задачи по опережающему повышению заработной платы основных категорий бюджетной сферы.  </w:t>
      </w:r>
      <w:r w:rsidRPr="00126F33">
        <w:rPr>
          <w:rFonts w:ascii="Times New Roman" w:hAnsi="Times New Roman" w:cs="Times New Roman"/>
          <w:sz w:val="24"/>
          <w:szCs w:val="24"/>
        </w:rPr>
        <w:tab/>
        <w:t>Наиболее высокие темпы роста среднемесячной за</w:t>
      </w:r>
      <w:r>
        <w:rPr>
          <w:rFonts w:ascii="Times New Roman" w:hAnsi="Times New Roman" w:cs="Times New Roman"/>
          <w:sz w:val="24"/>
          <w:szCs w:val="24"/>
        </w:rPr>
        <w:t>работной платы в сравнении с 2022</w:t>
      </w:r>
      <w:r w:rsidRPr="00126F33">
        <w:rPr>
          <w:rFonts w:ascii="Times New Roman" w:hAnsi="Times New Roman" w:cs="Times New Roman"/>
          <w:sz w:val="24"/>
          <w:szCs w:val="24"/>
        </w:rPr>
        <w:t xml:space="preserve"> г. отмечаются у работников муниципальных дошкольных образовательных учреждений в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126F33">
        <w:rPr>
          <w:rFonts w:ascii="Times New Roman" w:hAnsi="Times New Roman" w:cs="Times New Roman"/>
          <w:sz w:val="24"/>
          <w:szCs w:val="24"/>
        </w:rPr>
        <w:t xml:space="preserve"> раза, работников муниципальных  общеобразовательных учреждений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6F33">
        <w:rPr>
          <w:rFonts w:ascii="Times New Roman" w:hAnsi="Times New Roman" w:cs="Times New Roman"/>
          <w:sz w:val="24"/>
          <w:szCs w:val="24"/>
        </w:rPr>
        <w:t xml:space="preserve">8%, </w:t>
      </w:r>
      <w:r w:rsidRPr="006A385A">
        <w:rPr>
          <w:rFonts w:ascii="Times New Roman" w:hAnsi="Times New Roman" w:cs="Times New Roman"/>
          <w:sz w:val="24"/>
          <w:szCs w:val="24"/>
        </w:rPr>
        <w:t>учителей муниципальных общеобразовательных учреждений</w:t>
      </w:r>
      <w:r w:rsidRPr="00126F33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26F33">
        <w:rPr>
          <w:rFonts w:ascii="Times New Roman" w:hAnsi="Times New Roman" w:cs="Times New Roman"/>
          <w:sz w:val="24"/>
          <w:szCs w:val="24"/>
        </w:rPr>
        <w:t>%.</w:t>
      </w:r>
    </w:p>
    <w:p w:rsidR="00C93FDF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23">
        <w:rPr>
          <w:rFonts w:ascii="Times New Roman" w:hAnsi="Times New Roman" w:cs="Times New Roman"/>
          <w:b/>
          <w:sz w:val="24"/>
          <w:szCs w:val="24"/>
        </w:rPr>
        <w:t>Показатель 20. Коэффициент напряженности на рынке труда</w:t>
      </w:r>
      <w:r w:rsidRPr="00CF0F23">
        <w:rPr>
          <w:rFonts w:ascii="Times New Roman" w:hAnsi="Times New Roman" w:cs="Times New Roman"/>
          <w:sz w:val="24"/>
          <w:szCs w:val="24"/>
        </w:rPr>
        <w:t xml:space="preserve"> за 2023год</w:t>
      </w:r>
      <w:r>
        <w:rPr>
          <w:rFonts w:ascii="Times New Roman" w:hAnsi="Times New Roman" w:cs="Times New Roman"/>
          <w:sz w:val="24"/>
          <w:szCs w:val="24"/>
        </w:rPr>
        <w:t xml:space="preserve"> факт составил 1,08</w:t>
      </w:r>
      <w:r w:rsidRPr="00CF0F23">
        <w:rPr>
          <w:rFonts w:ascii="Times New Roman" w:hAnsi="Times New Roman" w:cs="Times New Roman"/>
          <w:sz w:val="24"/>
          <w:szCs w:val="24"/>
        </w:rPr>
        <w:t xml:space="preserve"> отклонение </w:t>
      </w:r>
      <w:r>
        <w:rPr>
          <w:rFonts w:ascii="Times New Roman" w:hAnsi="Times New Roman" w:cs="Times New Roman"/>
          <w:sz w:val="24"/>
          <w:szCs w:val="24"/>
        </w:rPr>
        <w:t>с планом на 0,32ед.</w:t>
      </w:r>
    </w:p>
    <w:p w:rsidR="00C93FDF" w:rsidRPr="00CF0F23" w:rsidRDefault="00C93FDF" w:rsidP="00C9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 год в Баяндаевский филиал ОГКУ КЦ Иркутской области за содействием в поиске подходящей работы обратилось 395 человек, заявлено работодателями  365 вакансий, в том числе 98 вакансий на временные работы.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DF" w:rsidRPr="0040368D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0368D">
        <w:rPr>
          <w:rFonts w:ascii="Times New Roman" w:hAnsi="Times New Roman" w:cs="Times New Roman"/>
          <w:b/>
          <w:sz w:val="24"/>
          <w:szCs w:val="24"/>
        </w:rPr>
        <w:t>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Уровень зарегистрированной безработицы к трудоспособному населению</w:t>
      </w:r>
    </w:p>
    <w:p w:rsidR="00C93FDF" w:rsidRDefault="00C93FDF" w:rsidP="00C93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Уровень зарегистрированной безработицы к трудоспособному населению составил </w:t>
      </w:r>
      <w:r>
        <w:rPr>
          <w:rFonts w:ascii="Times New Roman" w:hAnsi="Times New Roman" w:cs="Times New Roman"/>
          <w:sz w:val="24"/>
          <w:szCs w:val="24"/>
        </w:rPr>
        <w:t>1,7</w:t>
      </w:r>
      <w:r w:rsidRPr="0040368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68D">
        <w:rPr>
          <w:rFonts w:ascii="Times New Roman" w:hAnsi="Times New Roman" w:cs="Times New Roman"/>
          <w:sz w:val="24"/>
          <w:szCs w:val="24"/>
        </w:rPr>
        <w:t xml:space="preserve"> отклонение </w:t>
      </w:r>
      <w:r>
        <w:rPr>
          <w:rFonts w:ascii="Times New Roman" w:hAnsi="Times New Roman" w:cs="Times New Roman"/>
          <w:sz w:val="24"/>
          <w:szCs w:val="24"/>
        </w:rPr>
        <w:t>на 0,4%</w:t>
      </w:r>
      <w:r w:rsidRPr="0040368D">
        <w:rPr>
          <w:rFonts w:ascii="Times New Roman" w:hAnsi="Times New Roman" w:cs="Times New Roman"/>
          <w:sz w:val="24"/>
          <w:szCs w:val="24"/>
        </w:rPr>
        <w:t>.</w:t>
      </w:r>
      <w:r w:rsidRPr="00155F63">
        <w:t xml:space="preserve"> </w:t>
      </w:r>
      <w:r w:rsidRPr="00155F63">
        <w:rPr>
          <w:rFonts w:ascii="Times New Roman" w:hAnsi="Times New Roman" w:cs="Times New Roman"/>
          <w:sz w:val="24"/>
          <w:szCs w:val="24"/>
        </w:rPr>
        <w:t>Численность безработных граждан, зарегистрированн</w:t>
      </w:r>
      <w:r>
        <w:rPr>
          <w:rFonts w:ascii="Times New Roman" w:hAnsi="Times New Roman" w:cs="Times New Roman"/>
          <w:sz w:val="24"/>
          <w:szCs w:val="24"/>
        </w:rPr>
        <w:t>ых в ОГКУ ЦЗН, по состоянию на 31</w:t>
      </w:r>
      <w:r w:rsidRPr="00155F6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5F6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года составила 83</w:t>
      </w:r>
      <w:r w:rsidRPr="0015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(2022г.- 110)</w:t>
      </w:r>
      <w:r w:rsidRPr="008A2F67">
        <w:t xml:space="preserve"> </w:t>
      </w:r>
      <w:r w:rsidRPr="008A2F6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155F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75%</w:t>
      </w:r>
      <w:r w:rsidRPr="00155F63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5F63">
        <w:rPr>
          <w:rFonts w:ascii="Times New Roman" w:hAnsi="Times New Roman" w:cs="Times New Roman"/>
          <w:sz w:val="24"/>
          <w:szCs w:val="24"/>
        </w:rPr>
        <w:t xml:space="preserve"> года).</w:t>
      </w:r>
      <w:r w:rsidRPr="008610CF">
        <w:t xml:space="preserve"> </w:t>
      </w:r>
      <w:r w:rsidRPr="00571B79">
        <w:rPr>
          <w:rFonts w:ascii="Times New Roman" w:hAnsi="Times New Roman" w:cs="Times New Roman"/>
          <w:sz w:val="24"/>
          <w:szCs w:val="24"/>
        </w:rPr>
        <w:t xml:space="preserve">При содействии </w:t>
      </w:r>
      <w:r>
        <w:rPr>
          <w:rFonts w:ascii="Times New Roman" w:hAnsi="Times New Roman" w:cs="Times New Roman"/>
          <w:sz w:val="24"/>
          <w:szCs w:val="24"/>
        </w:rPr>
        <w:t xml:space="preserve">центра занятости нашли работу 377 незанятых граждан, из которых 197 безработных. Уровень трудоустройства за 2023год составил 67,8% от числа обратившихся граждан. </w:t>
      </w:r>
      <w:r w:rsidRPr="00571B79">
        <w:rPr>
          <w:rFonts w:ascii="Times New Roman" w:hAnsi="Times New Roman" w:cs="Times New Roman"/>
          <w:sz w:val="24"/>
          <w:szCs w:val="24"/>
        </w:rPr>
        <w:t>Самыми</w:t>
      </w:r>
      <w:r w:rsidRPr="008610CF">
        <w:rPr>
          <w:rFonts w:ascii="Times New Roman" w:hAnsi="Times New Roman" w:cs="Times New Roman"/>
          <w:sz w:val="24"/>
          <w:szCs w:val="24"/>
        </w:rPr>
        <w:t xml:space="preserve"> востребованными на рынке труда в районе являются учителя, врачи, рабочий по благоустройству населенных пунктов.  </w:t>
      </w:r>
    </w:p>
    <w:p w:rsidR="00C93FDF" w:rsidRDefault="00C93FDF" w:rsidP="00C9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3FDF" w:rsidRDefault="00C93FDF" w:rsidP="00C93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DF" w:rsidRDefault="00C93FDF" w:rsidP="007E57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3FDF" w:rsidSect="0040368D">
      <w:pgSz w:w="12240" w:h="15840" w:code="1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53B"/>
    <w:multiLevelType w:val="hybridMultilevel"/>
    <w:tmpl w:val="91F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E64"/>
    <w:multiLevelType w:val="hybridMultilevel"/>
    <w:tmpl w:val="BDF882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928144B"/>
    <w:multiLevelType w:val="hybridMultilevel"/>
    <w:tmpl w:val="DA626B2C"/>
    <w:lvl w:ilvl="0" w:tplc="FF48F6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6B1E9E"/>
    <w:multiLevelType w:val="hybridMultilevel"/>
    <w:tmpl w:val="96162E60"/>
    <w:lvl w:ilvl="0" w:tplc="E8185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3FAA5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6DE6"/>
    <w:multiLevelType w:val="hybridMultilevel"/>
    <w:tmpl w:val="DDA82B74"/>
    <w:lvl w:ilvl="0" w:tplc="4EAC73B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A4176D"/>
    <w:multiLevelType w:val="hybridMultilevel"/>
    <w:tmpl w:val="B7F0E8D4"/>
    <w:lvl w:ilvl="0" w:tplc="46209F52">
      <w:start w:val="2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3DB7B5C"/>
    <w:multiLevelType w:val="hybridMultilevel"/>
    <w:tmpl w:val="C624D402"/>
    <w:lvl w:ilvl="0" w:tplc="114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469CF"/>
    <w:multiLevelType w:val="hybridMultilevel"/>
    <w:tmpl w:val="F7E83974"/>
    <w:lvl w:ilvl="0" w:tplc="52C4A82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8970A16"/>
    <w:multiLevelType w:val="hybridMultilevel"/>
    <w:tmpl w:val="D99CB05A"/>
    <w:lvl w:ilvl="0" w:tplc="778A436C">
      <w:start w:val="1"/>
      <w:numFmt w:val="upperRoman"/>
      <w:lvlText w:val="%1."/>
      <w:lvlJc w:val="left"/>
      <w:pPr>
        <w:ind w:left="5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9">
    <w:nsid w:val="4B98532B"/>
    <w:multiLevelType w:val="hybridMultilevel"/>
    <w:tmpl w:val="F8A2E38C"/>
    <w:lvl w:ilvl="0" w:tplc="960E3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6201C7"/>
    <w:multiLevelType w:val="hybridMultilevel"/>
    <w:tmpl w:val="59FC90B0"/>
    <w:lvl w:ilvl="0" w:tplc="04D021AE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0724"/>
    <w:multiLevelType w:val="hybridMultilevel"/>
    <w:tmpl w:val="338E29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FAC357A"/>
    <w:multiLevelType w:val="hybridMultilevel"/>
    <w:tmpl w:val="B14A08A4"/>
    <w:lvl w:ilvl="0" w:tplc="ECF03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A0610"/>
    <w:multiLevelType w:val="hybridMultilevel"/>
    <w:tmpl w:val="A89C05CE"/>
    <w:lvl w:ilvl="0" w:tplc="EA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87440"/>
    <w:multiLevelType w:val="hybridMultilevel"/>
    <w:tmpl w:val="353801A2"/>
    <w:lvl w:ilvl="0" w:tplc="042ED6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CE2FB3"/>
    <w:multiLevelType w:val="hybridMultilevel"/>
    <w:tmpl w:val="3DA095DE"/>
    <w:lvl w:ilvl="0" w:tplc="EA5EB95E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27E19"/>
    <w:multiLevelType w:val="hybridMultilevel"/>
    <w:tmpl w:val="5454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E2FC1"/>
    <w:multiLevelType w:val="hybridMultilevel"/>
    <w:tmpl w:val="B846D142"/>
    <w:lvl w:ilvl="0" w:tplc="FDE25AD2">
      <w:start w:val="1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93D8C"/>
    <w:multiLevelType w:val="hybridMultilevel"/>
    <w:tmpl w:val="9B40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B060C"/>
    <w:rsid w:val="000004B5"/>
    <w:rsid w:val="00000654"/>
    <w:rsid w:val="00000F93"/>
    <w:rsid w:val="00001B46"/>
    <w:rsid w:val="00004DEA"/>
    <w:rsid w:val="000062E2"/>
    <w:rsid w:val="00006790"/>
    <w:rsid w:val="00011022"/>
    <w:rsid w:val="00011304"/>
    <w:rsid w:val="000142B4"/>
    <w:rsid w:val="0001452B"/>
    <w:rsid w:val="00014862"/>
    <w:rsid w:val="00015B55"/>
    <w:rsid w:val="00016A0A"/>
    <w:rsid w:val="00016D5E"/>
    <w:rsid w:val="000174D1"/>
    <w:rsid w:val="00017D0D"/>
    <w:rsid w:val="00021B28"/>
    <w:rsid w:val="00023374"/>
    <w:rsid w:val="000238B1"/>
    <w:rsid w:val="00024D16"/>
    <w:rsid w:val="00024E0F"/>
    <w:rsid w:val="0002518F"/>
    <w:rsid w:val="000266C2"/>
    <w:rsid w:val="00026BBA"/>
    <w:rsid w:val="00027FD7"/>
    <w:rsid w:val="0003099B"/>
    <w:rsid w:val="00030F03"/>
    <w:rsid w:val="00030F59"/>
    <w:rsid w:val="000314AA"/>
    <w:rsid w:val="00031752"/>
    <w:rsid w:val="0003363B"/>
    <w:rsid w:val="00033EB7"/>
    <w:rsid w:val="00035B15"/>
    <w:rsid w:val="00037B6F"/>
    <w:rsid w:val="0004044E"/>
    <w:rsid w:val="000409A0"/>
    <w:rsid w:val="00041094"/>
    <w:rsid w:val="0004134E"/>
    <w:rsid w:val="0004145A"/>
    <w:rsid w:val="0004249B"/>
    <w:rsid w:val="000441EC"/>
    <w:rsid w:val="00044CA4"/>
    <w:rsid w:val="0004569F"/>
    <w:rsid w:val="00050EAC"/>
    <w:rsid w:val="00050EDF"/>
    <w:rsid w:val="00051793"/>
    <w:rsid w:val="00051B02"/>
    <w:rsid w:val="00052179"/>
    <w:rsid w:val="0005329E"/>
    <w:rsid w:val="000543FC"/>
    <w:rsid w:val="000561FD"/>
    <w:rsid w:val="000565B7"/>
    <w:rsid w:val="000565BD"/>
    <w:rsid w:val="00056E4E"/>
    <w:rsid w:val="00061468"/>
    <w:rsid w:val="00065E1F"/>
    <w:rsid w:val="00065FC4"/>
    <w:rsid w:val="00066E60"/>
    <w:rsid w:val="00067CB2"/>
    <w:rsid w:val="00070E54"/>
    <w:rsid w:val="000712C2"/>
    <w:rsid w:val="000717FE"/>
    <w:rsid w:val="00071A2B"/>
    <w:rsid w:val="0007338C"/>
    <w:rsid w:val="00074833"/>
    <w:rsid w:val="000758DF"/>
    <w:rsid w:val="0007621C"/>
    <w:rsid w:val="000778BB"/>
    <w:rsid w:val="000805E4"/>
    <w:rsid w:val="00080A9A"/>
    <w:rsid w:val="00081878"/>
    <w:rsid w:val="00081B20"/>
    <w:rsid w:val="000835E2"/>
    <w:rsid w:val="00084276"/>
    <w:rsid w:val="0008549B"/>
    <w:rsid w:val="00085E92"/>
    <w:rsid w:val="00086BD0"/>
    <w:rsid w:val="00087036"/>
    <w:rsid w:val="0009405A"/>
    <w:rsid w:val="0009584D"/>
    <w:rsid w:val="0009588F"/>
    <w:rsid w:val="00097533"/>
    <w:rsid w:val="000A2A31"/>
    <w:rsid w:val="000A5804"/>
    <w:rsid w:val="000A6CE7"/>
    <w:rsid w:val="000B0368"/>
    <w:rsid w:val="000B0590"/>
    <w:rsid w:val="000B1B2B"/>
    <w:rsid w:val="000B4BF2"/>
    <w:rsid w:val="000B50D9"/>
    <w:rsid w:val="000B5860"/>
    <w:rsid w:val="000B634F"/>
    <w:rsid w:val="000B6EB5"/>
    <w:rsid w:val="000C3ED4"/>
    <w:rsid w:val="000C4B63"/>
    <w:rsid w:val="000C65E9"/>
    <w:rsid w:val="000C66EE"/>
    <w:rsid w:val="000C7ED4"/>
    <w:rsid w:val="000D0536"/>
    <w:rsid w:val="000D0995"/>
    <w:rsid w:val="000D11EE"/>
    <w:rsid w:val="000D248B"/>
    <w:rsid w:val="000D2BAA"/>
    <w:rsid w:val="000D2BC8"/>
    <w:rsid w:val="000D37E9"/>
    <w:rsid w:val="000D3A2B"/>
    <w:rsid w:val="000D50EA"/>
    <w:rsid w:val="000D6381"/>
    <w:rsid w:val="000D7048"/>
    <w:rsid w:val="000E0514"/>
    <w:rsid w:val="000E0952"/>
    <w:rsid w:val="000E17F6"/>
    <w:rsid w:val="000E25AB"/>
    <w:rsid w:val="000E53C7"/>
    <w:rsid w:val="000E5B53"/>
    <w:rsid w:val="000E5BE3"/>
    <w:rsid w:val="000E6062"/>
    <w:rsid w:val="000E6B43"/>
    <w:rsid w:val="000E796A"/>
    <w:rsid w:val="000F256B"/>
    <w:rsid w:val="000F2931"/>
    <w:rsid w:val="000F4048"/>
    <w:rsid w:val="000F4CD8"/>
    <w:rsid w:val="000F4D7D"/>
    <w:rsid w:val="000F5A49"/>
    <w:rsid w:val="000F6B7F"/>
    <w:rsid w:val="00101C54"/>
    <w:rsid w:val="001028AD"/>
    <w:rsid w:val="00103590"/>
    <w:rsid w:val="0010390B"/>
    <w:rsid w:val="0010437D"/>
    <w:rsid w:val="0010459B"/>
    <w:rsid w:val="001051E2"/>
    <w:rsid w:val="001059B9"/>
    <w:rsid w:val="00111CDE"/>
    <w:rsid w:val="00111D3A"/>
    <w:rsid w:val="00112947"/>
    <w:rsid w:val="001132E1"/>
    <w:rsid w:val="001148F4"/>
    <w:rsid w:val="00114AD0"/>
    <w:rsid w:val="001156B4"/>
    <w:rsid w:val="00121379"/>
    <w:rsid w:val="00124C64"/>
    <w:rsid w:val="00125C4C"/>
    <w:rsid w:val="001266DE"/>
    <w:rsid w:val="00127850"/>
    <w:rsid w:val="00130A1F"/>
    <w:rsid w:val="00131F0D"/>
    <w:rsid w:val="001322DA"/>
    <w:rsid w:val="0013297C"/>
    <w:rsid w:val="00140A75"/>
    <w:rsid w:val="00141343"/>
    <w:rsid w:val="0014386C"/>
    <w:rsid w:val="00145EDD"/>
    <w:rsid w:val="00146319"/>
    <w:rsid w:val="00147865"/>
    <w:rsid w:val="00152702"/>
    <w:rsid w:val="00156D61"/>
    <w:rsid w:val="00160790"/>
    <w:rsid w:val="00161BE5"/>
    <w:rsid w:val="001626F4"/>
    <w:rsid w:val="001628DC"/>
    <w:rsid w:val="00162A0D"/>
    <w:rsid w:val="00163220"/>
    <w:rsid w:val="00163946"/>
    <w:rsid w:val="00163E75"/>
    <w:rsid w:val="00164E5A"/>
    <w:rsid w:val="00164F61"/>
    <w:rsid w:val="0016529E"/>
    <w:rsid w:val="00165672"/>
    <w:rsid w:val="00165BBF"/>
    <w:rsid w:val="00167FD3"/>
    <w:rsid w:val="00170669"/>
    <w:rsid w:val="00172006"/>
    <w:rsid w:val="0017467A"/>
    <w:rsid w:val="00174EAD"/>
    <w:rsid w:val="00177969"/>
    <w:rsid w:val="0018070D"/>
    <w:rsid w:val="00180906"/>
    <w:rsid w:val="00180BCF"/>
    <w:rsid w:val="00181045"/>
    <w:rsid w:val="00183157"/>
    <w:rsid w:val="00183442"/>
    <w:rsid w:val="00183465"/>
    <w:rsid w:val="00184225"/>
    <w:rsid w:val="001845B2"/>
    <w:rsid w:val="0018553A"/>
    <w:rsid w:val="00186700"/>
    <w:rsid w:val="00186FF3"/>
    <w:rsid w:val="001874F8"/>
    <w:rsid w:val="0019081F"/>
    <w:rsid w:val="0019122D"/>
    <w:rsid w:val="001917B6"/>
    <w:rsid w:val="0019212B"/>
    <w:rsid w:val="00193875"/>
    <w:rsid w:val="001953E7"/>
    <w:rsid w:val="00195F4D"/>
    <w:rsid w:val="00196732"/>
    <w:rsid w:val="00196C47"/>
    <w:rsid w:val="00197C13"/>
    <w:rsid w:val="001A0739"/>
    <w:rsid w:val="001A145A"/>
    <w:rsid w:val="001A258D"/>
    <w:rsid w:val="001A37DB"/>
    <w:rsid w:val="001A398F"/>
    <w:rsid w:val="001A3BD7"/>
    <w:rsid w:val="001A63F0"/>
    <w:rsid w:val="001A754C"/>
    <w:rsid w:val="001B1911"/>
    <w:rsid w:val="001B3964"/>
    <w:rsid w:val="001B6AEA"/>
    <w:rsid w:val="001B7FA1"/>
    <w:rsid w:val="001C06F1"/>
    <w:rsid w:val="001C204D"/>
    <w:rsid w:val="001C27E3"/>
    <w:rsid w:val="001C322B"/>
    <w:rsid w:val="001C3424"/>
    <w:rsid w:val="001C3D47"/>
    <w:rsid w:val="001C5CC3"/>
    <w:rsid w:val="001C6D58"/>
    <w:rsid w:val="001C72A7"/>
    <w:rsid w:val="001C7A44"/>
    <w:rsid w:val="001D2C2D"/>
    <w:rsid w:val="001D3A61"/>
    <w:rsid w:val="001D3D5F"/>
    <w:rsid w:val="001D4204"/>
    <w:rsid w:val="001D4FAF"/>
    <w:rsid w:val="001D524B"/>
    <w:rsid w:val="001D64FA"/>
    <w:rsid w:val="001D7252"/>
    <w:rsid w:val="001E014B"/>
    <w:rsid w:val="001E1058"/>
    <w:rsid w:val="001E15B5"/>
    <w:rsid w:val="001E1802"/>
    <w:rsid w:val="001E3904"/>
    <w:rsid w:val="001E4BB9"/>
    <w:rsid w:val="001E7882"/>
    <w:rsid w:val="001E7BE4"/>
    <w:rsid w:val="001F2C73"/>
    <w:rsid w:val="001F337C"/>
    <w:rsid w:val="001F430E"/>
    <w:rsid w:val="001F4E93"/>
    <w:rsid w:val="001F611C"/>
    <w:rsid w:val="001F6711"/>
    <w:rsid w:val="001F691D"/>
    <w:rsid w:val="001F6B99"/>
    <w:rsid w:val="001F7E92"/>
    <w:rsid w:val="00200EFE"/>
    <w:rsid w:val="002015C2"/>
    <w:rsid w:val="002018D0"/>
    <w:rsid w:val="0020242A"/>
    <w:rsid w:val="002026AE"/>
    <w:rsid w:val="00207451"/>
    <w:rsid w:val="002106FB"/>
    <w:rsid w:val="0021144A"/>
    <w:rsid w:val="0021225C"/>
    <w:rsid w:val="002130A9"/>
    <w:rsid w:val="002144BF"/>
    <w:rsid w:val="00222241"/>
    <w:rsid w:val="0022235A"/>
    <w:rsid w:val="00222A89"/>
    <w:rsid w:val="00223AE7"/>
    <w:rsid w:val="002244A6"/>
    <w:rsid w:val="0022665F"/>
    <w:rsid w:val="00226B7D"/>
    <w:rsid w:val="0022787E"/>
    <w:rsid w:val="00231A87"/>
    <w:rsid w:val="002324B1"/>
    <w:rsid w:val="00232C29"/>
    <w:rsid w:val="00234BB2"/>
    <w:rsid w:val="00235A45"/>
    <w:rsid w:val="002379CF"/>
    <w:rsid w:val="0024003E"/>
    <w:rsid w:val="00241175"/>
    <w:rsid w:val="002412EF"/>
    <w:rsid w:val="00241817"/>
    <w:rsid w:val="00241974"/>
    <w:rsid w:val="00243760"/>
    <w:rsid w:val="00245319"/>
    <w:rsid w:val="002505A6"/>
    <w:rsid w:val="002510BB"/>
    <w:rsid w:val="002526C3"/>
    <w:rsid w:val="00252E7A"/>
    <w:rsid w:val="0025398C"/>
    <w:rsid w:val="00253B87"/>
    <w:rsid w:val="00254329"/>
    <w:rsid w:val="00254B5C"/>
    <w:rsid w:val="002554EE"/>
    <w:rsid w:val="0025756A"/>
    <w:rsid w:val="002600B0"/>
    <w:rsid w:val="00261524"/>
    <w:rsid w:val="00261569"/>
    <w:rsid w:val="002622F9"/>
    <w:rsid w:val="00263436"/>
    <w:rsid w:val="00263A6E"/>
    <w:rsid w:val="00263F9D"/>
    <w:rsid w:val="00264ECB"/>
    <w:rsid w:val="002650E1"/>
    <w:rsid w:val="002652D4"/>
    <w:rsid w:val="002657B7"/>
    <w:rsid w:val="00266706"/>
    <w:rsid w:val="00266BE3"/>
    <w:rsid w:val="002675FC"/>
    <w:rsid w:val="00267C77"/>
    <w:rsid w:val="00267F01"/>
    <w:rsid w:val="00270671"/>
    <w:rsid w:val="002713F1"/>
    <w:rsid w:val="00272D1B"/>
    <w:rsid w:val="00273CFD"/>
    <w:rsid w:val="00273E6D"/>
    <w:rsid w:val="002746E1"/>
    <w:rsid w:val="00276749"/>
    <w:rsid w:val="00277CA2"/>
    <w:rsid w:val="00280F51"/>
    <w:rsid w:val="00282620"/>
    <w:rsid w:val="002829EC"/>
    <w:rsid w:val="00282B35"/>
    <w:rsid w:val="0028326A"/>
    <w:rsid w:val="00283C62"/>
    <w:rsid w:val="00284718"/>
    <w:rsid w:val="00284A32"/>
    <w:rsid w:val="002854F6"/>
    <w:rsid w:val="002862B4"/>
    <w:rsid w:val="00286790"/>
    <w:rsid w:val="002871B9"/>
    <w:rsid w:val="00287315"/>
    <w:rsid w:val="00290093"/>
    <w:rsid w:val="00290308"/>
    <w:rsid w:val="002944C6"/>
    <w:rsid w:val="002957E6"/>
    <w:rsid w:val="002957ED"/>
    <w:rsid w:val="00296210"/>
    <w:rsid w:val="002972D7"/>
    <w:rsid w:val="002A07E4"/>
    <w:rsid w:val="002A0B57"/>
    <w:rsid w:val="002A0C68"/>
    <w:rsid w:val="002A17C0"/>
    <w:rsid w:val="002A28BD"/>
    <w:rsid w:val="002A2B8C"/>
    <w:rsid w:val="002A3913"/>
    <w:rsid w:val="002A4153"/>
    <w:rsid w:val="002A4C74"/>
    <w:rsid w:val="002A5CC3"/>
    <w:rsid w:val="002A6D54"/>
    <w:rsid w:val="002A7383"/>
    <w:rsid w:val="002A788D"/>
    <w:rsid w:val="002B2F24"/>
    <w:rsid w:val="002B4652"/>
    <w:rsid w:val="002B49D0"/>
    <w:rsid w:val="002B6869"/>
    <w:rsid w:val="002B7819"/>
    <w:rsid w:val="002C023B"/>
    <w:rsid w:val="002C03CD"/>
    <w:rsid w:val="002C060E"/>
    <w:rsid w:val="002C0B17"/>
    <w:rsid w:val="002C0FCC"/>
    <w:rsid w:val="002C15C9"/>
    <w:rsid w:val="002C1C6C"/>
    <w:rsid w:val="002C1F1A"/>
    <w:rsid w:val="002C2534"/>
    <w:rsid w:val="002C373D"/>
    <w:rsid w:val="002C3D66"/>
    <w:rsid w:val="002C4885"/>
    <w:rsid w:val="002C48EB"/>
    <w:rsid w:val="002C4D4E"/>
    <w:rsid w:val="002C55A7"/>
    <w:rsid w:val="002C57DE"/>
    <w:rsid w:val="002C687D"/>
    <w:rsid w:val="002C7C68"/>
    <w:rsid w:val="002D1DEE"/>
    <w:rsid w:val="002D4298"/>
    <w:rsid w:val="002D4371"/>
    <w:rsid w:val="002D5390"/>
    <w:rsid w:val="002D5E60"/>
    <w:rsid w:val="002D7410"/>
    <w:rsid w:val="002E168A"/>
    <w:rsid w:val="002E199B"/>
    <w:rsid w:val="002E3090"/>
    <w:rsid w:val="002E43C2"/>
    <w:rsid w:val="002E5AEA"/>
    <w:rsid w:val="002E5C34"/>
    <w:rsid w:val="002E5D68"/>
    <w:rsid w:val="002E6D00"/>
    <w:rsid w:val="002F0FFC"/>
    <w:rsid w:val="002F1B53"/>
    <w:rsid w:val="002F2361"/>
    <w:rsid w:val="002F2DC8"/>
    <w:rsid w:val="002F2F17"/>
    <w:rsid w:val="002F3799"/>
    <w:rsid w:val="002F3E2E"/>
    <w:rsid w:val="002F4A38"/>
    <w:rsid w:val="002F74E3"/>
    <w:rsid w:val="00301D56"/>
    <w:rsid w:val="003029B8"/>
    <w:rsid w:val="0030313B"/>
    <w:rsid w:val="0030372C"/>
    <w:rsid w:val="00303C13"/>
    <w:rsid w:val="00303DF2"/>
    <w:rsid w:val="0030517D"/>
    <w:rsid w:val="00305416"/>
    <w:rsid w:val="00307E68"/>
    <w:rsid w:val="00310AD1"/>
    <w:rsid w:val="00312898"/>
    <w:rsid w:val="0031534D"/>
    <w:rsid w:val="0031621C"/>
    <w:rsid w:val="00316A07"/>
    <w:rsid w:val="00316A81"/>
    <w:rsid w:val="00317B15"/>
    <w:rsid w:val="0032079D"/>
    <w:rsid w:val="003211EC"/>
    <w:rsid w:val="00324F80"/>
    <w:rsid w:val="00324FA4"/>
    <w:rsid w:val="003253A5"/>
    <w:rsid w:val="003253B7"/>
    <w:rsid w:val="00325502"/>
    <w:rsid w:val="00325DE4"/>
    <w:rsid w:val="0033013B"/>
    <w:rsid w:val="003307C1"/>
    <w:rsid w:val="003309DC"/>
    <w:rsid w:val="00331332"/>
    <w:rsid w:val="003317E9"/>
    <w:rsid w:val="003328C1"/>
    <w:rsid w:val="00333B45"/>
    <w:rsid w:val="00333FA8"/>
    <w:rsid w:val="00334EE6"/>
    <w:rsid w:val="003351D6"/>
    <w:rsid w:val="00335EA7"/>
    <w:rsid w:val="003364F8"/>
    <w:rsid w:val="003369BD"/>
    <w:rsid w:val="0033757F"/>
    <w:rsid w:val="003404C6"/>
    <w:rsid w:val="003407E2"/>
    <w:rsid w:val="003407F0"/>
    <w:rsid w:val="00340F03"/>
    <w:rsid w:val="003415FC"/>
    <w:rsid w:val="00341AF6"/>
    <w:rsid w:val="0034248B"/>
    <w:rsid w:val="003430CC"/>
    <w:rsid w:val="00344023"/>
    <w:rsid w:val="0034433E"/>
    <w:rsid w:val="00345C9F"/>
    <w:rsid w:val="00347885"/>
    <w:rsid w:val="00351316"/>
    <w:rsid w:val="003530D8"/>
    <w:rsid w:val="003540B4"/>
    <w:rsid w:val="0035490D"/>
    <w:rsid w:val="0035707D"/>
    <w:rsid w:val="00361FD8"/>
    <w:rsid w:val="00363272"/>
    <w:rsid w:val="00363847"/>
    <w:rsid w:val="0036442D"/>
    <w:rsid w:val="003661FF"/>
    <w:rsid w:val="0036742B"/>
    <w:rsid w:val="0036760A"/>
    <w:rsid w:val="00370476"/>
    <w:rsid w:val="003714D8"/>
    <w:rsid w:val="0037185F"/>
    <w:rsid w:val="003718A9"/>
    <w:rsid w:val="00372414"/>
    <w:rsid w:val="003755C6"/>
    <w:rsid w:val="0037625E"/>
    <w:rsid w:val="003773F8"/>
    <w:rsid w:val="003816E0"/>
    <w:rsid w:val="003838E1"/>
    <w:rsid w:val="0038439D"/>
    <w:rsid w:val="003848B8"/>
    <w:rsid w:val="003853C6"/>
    <w:rsid w:val="00386C55"/>
    <w:rsid w:val="00387310"/>
    <w:rsid w:val="00390A10"/>
    <w:rsid w:val="00391010"/>
    <w:rsid w:val="0039119C"/>
    <w:rsid w:val="00391525"/>
    <w:rsid w:val="00391AF2"/>
    <w:rsid w:val="003920DF"/>
    <w:rsid w:val="00392E0F"/>
    <w:rsid w:val="00393E05"/>
    <w:rsid w:val="003944F1"/>
    <w:rsid w:val="00394A6A"/>
    <w:rsid w:val="00395DDC"/>
    <w:rsid w:val="00396AFE"/>
    <w:rsid w:val="003970D3"/>
    <w:rsid w:val="003976E9"/>
    <w:rsid w:val="003A0C4A"/>
    <w:rsid w:val="003A17AF"/>
    <w:rsid w:val="003A1C95"/>
    <w:rsid w:val="003A1E07"/>
    <w:rsid w:val="003A2421"/>
    <w:rsid w:val="003A2CCA"/>
    <w:rsid w:val="003A3E27"/>
    <w:rsid w:val="003A4E3D"/>
    <w:rsid w:val="003A5E7B"/>
    <w:rsid w:val="003B0605"/>
    <w:rsid w:val="003B0AA7"/>
    <w:rsid w:val="003B23C9"/>
    <w:rsid w:val="003B29E2"/>
    <w:rsid w:val="003B3880"/>
    <w:rsid w:val="003B3C79"/>
    <w:rsid w:val="003B7C37"/>
    <w:rsid w:val="003C0024"/>
    <w:rsid w:val="003C0427"/>
    <w:rsid w:val="003C2837"/>
    <w:rsid w:val="003C2C06"/>
    <w:rsid w:val="003C350C"/>
    <w:rsid w:val="003C4ED1"/>
    <w:rsid w:val="003C5DEF"/>
    <w:rsid w:val="003C6523"/>
    <w:rsid w:val="003C69CB"/>
    <w:rsid w:val="003C719F"/>
    <w:rsid w:val="003C7638"/>
    <w:rsid w:val="003C7E26"/>
    <w:rsid w:val="003D00C4"/>
    <w:rsid w:val="003D0A31"/>
    <w:rsid w:val="003D0FE7"/>
    <w:rsid w:val="003D17EB"/>
    <w:rsid w:val="003D226D"/>
    <w:rsid w:val="003D2380"/>
    <w:rsid w:val="003D36DA"/>
    <w:rsid w:val="003D6126"/>
    <w:rsid w:val="003D627A"/>
    <w:rsid w:val="003D6CFA"/>
    <w:rsid w:val="003D6F4C"/>
    <w:rsid w:val="003D77EB"/>
    <w:rsid w:val="003D782F"/>
    <w:rsid w:val="003D7F7B"/>
    <w:rsid w:val="003E18EC"/>
    <w:rsid w:val="003E217E"/>
    <w:rsid w:val="003E250E"/>
    <w:rsid w:val="003E3E39"/>
    <w:rsid w:val="003E43BF"/>
    <w:rsid w:val="003E4C0F"/>
    <w:rsid w:val="003E4CA7"/>
    <w:rsid w:val="003E5C57"/>
    <w:rsid w:val="003E7896"/>
    <w:rsid w:val="003E7B95"/>
    <w:rsid w:val="003F0335"/>
    <w:rsid w:val="003F1B8E"/>
    <w:rsid w:val="003F3B73"/>
    <w:rsid w:val="003F7207"/>
    <w:rsid w:val="003F7F29"/>
    <w:rsid w:val="003F7F39"/>
    <w:rsid w:val="004009B3"/>
    <w:rsid w:val="00400D3F"/>
    <w:rsid w:val="00401905"/>
    <w:rsid w:val="00401AAC"/>
    <w:rsid w:val="0040368D"/>
    <w:rsid w:val="00406130"/>
    <w:rsid w:val="00406D96"/>
    <w:rsid w:val="00410E59"/>
    <w:rsid w:val="00413B13"/>
    <w:rsid w:val="00413EF1"/>
    <w:rsid w:val="0041622A"/>
    <w:rsid w:val="00420060"/>
    <w:rsid w:val="004227AB"/>
    <w:rsid w:val="00422E78"/>
    <w:rsid w:val="00425275"/>
    <w:rsid w:val="00425345"/>
    <w:rsid w:val="00425700"/>
    <w:rsid w:val="00425BAA"/>
    <w:rsid w:val="004276AD"/>
    <w:rsid w:val="00427A9E"/>
    <w:rsid w:val="004307BC"/>
    <w:rsid w:val="004335E0"/>
    <w:rsid w:val="00434FE2"/>
    <w:rsid w:val="0043620E"/>
    <w:rsid w:val="004371CE"/>
    <w:rsid w:val="00441D6B"/>
    <w:rsid w:val="00445A0A"/>
    <w:rsid w:val="004467D3"/>
    <w:rsid w:val="0044681D"/>
    <w:rsid w:val="00446896"/>
    <w:rsid w:val="004471FC"/>
    <w:rsid w:val="0044741A"/>
    <w:rsid w:val="00451372"/>
    <w:rsid w:val="00452752"/>
    <w:rsid w:val="004545B8"/>
    <w:rsid w:val="00454979"/>
    <w:rsid w:val="00454D49"/>
    <w:rsid w:val="004569AD"/>
    <w:rsid w:val="00456ED7"/>
    <w:rsid w:val="00457CD8"/>
    <w:rsid w:val="0046026A"/>
    <w:rsid w:val="00461AC9"/>
    <w:rsid w:val="00464A9C"/>
    <w:rsid w:val="0046559B"/>
    <w:rsid w:val="00471AEA"/>
    <w:rsid w:val="00473C15"/>
    <w:rsid w:val="00475498"/>
    <w:rsid w:val="00477695"/>
    <w:rsid w:val="00480173"/>
    <w:rsid w:val="00481305"/>
    <w:rsid w:val="00481D4E"/>
    <w:rsid w:val="00483CF7"/>
    <w:rsid w:val="00486EE0"/>
    <w:rsid w:val="00487FB6"/>
    <w:rsid w:val="00491824"/>
    <w:rsid w:val="004929A2"/>
    <w:rsid w:val="004929DD"/>
    <w:rsid w:val="00492B31"/>
    <w:rsid w:val="00492E0D"/>
    <w:rsid w:val="00493B25"/>
    <w:rsid w:val="004940E9"/>
    <w:rsid w:val="00495182"/>
    <w:rsid w:val="00495F05"/>
    <w:rsid w:val="00497D1D"/>
    <w:rsid w:val="004A05FC"/>
    <w:rsid w:val="004A20EC"/>
    <w:rsid w:val="004A2760"/>
    <w:rsid w:val="004A2F89"/>
    <w:rsid w:val="004A3AAC"/>
    <w:rsid w:val="004A3CB8"/>
    <w:rsid w:val="004A48E2"/>
    <w:rsid w:val="004A6A38"/>
    <w:rsid w:val="004A6E43"/>
    <w:rsid w:val="004B1475"/>
    <w:rsid w:val="004B219E"/>
    <w:rsid w:val="004B414E"/>
    <w:rsid w:val="004B4AA2"/>
    <w:rsid w:val="004B518F"/>
    <w:rsid w:val="004B61EE"/>
    <w:rsid w:val="004B6282"/>
    <w:rsid w:val="004B6CF5"/>
    <w:rsid w:val="004B7227"/>
    <w:rsid w:val="004C15FA"/>
    <w:rsid w:val="004D1CE7"/>
    <w:rsid w:val="004D263C"/>
    <w:rsid w:val="004D3651"/>
    <w:rsid w:val="004D3EF6"/>
    <w:rsid w:val="004D4D84"/>
    <w:rsid w:val="004D6082"/>
    <w:rsid w:val="004D7127"/>
    <w:rsid w:val="004D795C"/>
    <w:rsid w:val="004D7BAD"/>
    <w:rsid w:val="004D7CE4"/>
    <w:rsid w:val="004E0715"/>
    <w:rsid w:val="004E083E"/>
    <w:rsid w:val="004E086F"/>
    <w:rsid w:val="004E0EB0"/>
    <w:rsid w:val="004E1340"/>
    <w:rsid w:val="004E173A"/>
    <w:rsid w:val="004E2147"/>
    <w:rsid w:val="004E21DD"/>
    <w:rsid w:val="004E6D53"/>
    <w:rsid w:val="004E7D66"/>
    <w:rsid w:val="004F0EE0"/>
    <w:rsid w:val="004F1F06"/>
    <w:rsid w:val="004F38E3"/>
    <w:rsid w:val="004F3926"/>
    <w:rsid w:val="004F44ED"/>
    <w:rsid w:val="004F468C"/>
    <w:rsid w:val="004F50A2"/>
    <w:rsid w:val="004F532F"/>
    <w:rsid w:val="004F5751"/>
    <w:rsid w:val="004F6113"/>
    <w:rsid w:val="004F6EE4"/>
    <w:rsid w:val="005000EA"/>
    <w:rsid w:val="005016AC"/>
    <w:rsid w:val="00501983"/>
    <w:rsid w:val="005067F6"/>
    <w:rsid w:val="00507B15"/>
    <w:rsid w:val="00511137"/>
    <w:rsid w:val="00511553"/>
    <w:rsid w:val="00511969"/>
    <w:rsid w:val="005132B2"/>
    <w:rsid w:val="00514219"/>
    <w:rsid w:val="005157D3"/>
    <w:rsid w:val="0051663A"/>
    <w:rsid w:val="00516E79"/>
    <w:rsid w:val="00516EC3"/>
    <w:rsid w:val="005200E4"/>
    <w:rsid w:val="00523FCB"/>
    <w:rsid w:val="00524C06"/>
    <w:rsid w:val="00526534"/>
    <w:rsid w:val="005271E7"/>
    <w:rsid w:val="00531D94"/>
    <w:rsid w:val="00532412"/>
    <w:rsid w:val="00532A90"/>
    <w:rsid w:val="00533939"/>
    <w:rsid w:val="00534360"/>
    <w:rsid w:val="00534D1D"/>
    <w:rsid w:val="00535DF6"/>
    <w:rsid w:val="00537670"/>
    <w:rsid w:val="005379C1"/>
    <w:rsid w:val="0054070D"/>
    <w:rsid w:val="00540A46"/>
    <w:rsid w:val="005423D5"/>
    <w:rsid w:val="00543DF1"/>
    <w:rsid w:val="005445D3"/>
    <w:rsid w:val="00545245"/>
    <w:rsid w:val="0054742E"/>
    <w:rsid w:val="0054746D"/>
    <w:rsid w:val="0055008F"/>
    <w:rsid w:val="0055022E"/>
    <w:rsid w:val="00550968"/>
    <w:rsid w:val="00551283"/>
    <w:rsid w:val="00553DFC"/>
    <w:rsid w:val="005543CE"/>
    <w:rsid w:val="00554652"/>
    <w:rsid w:val="0055707B"/>
    <w:rsid w:val="00557C0F"/>
    <w:rsid w:val="0056048E"/>
    <w:rsid w:val="00560C6F"/>
    <w:rsid w:val="00561BB6"/>
    <w:rsid w:val="0056202D"/>
    <w:rsid w:val="005622BD"/>
    <w:rsid w:val="00562457"/>
    <w:rsid w:val="00562F99"/>
    <w:rsid w:val="00564BED"/>
    <w:rsid w:val="00565081"/>
    <w:rsid w:val="00565701"/>
    <w:rsid w:val="00571273"/>
    <w:rsid w:val="00571E60"/>
    <w:rsid w:val="005740B6"/>
    <w:rsid w:val="00574F9B"/>
    <w:rsid w:val="005751A8"/>
    <w:rsid w:val="005759EC"/>
    <w:rsid w:val="005805FA"/>
    <w:rsid w:val="005806E5"/>
    <w:rsid w:val="00580E98"/>
    <w:rsid w:val="005818BD"/>
    <w:rsid w:val="005824B2"/>
    <w:rsid w:val="005824DC"/>
    <w:rsid w:val="00582611"/>
    <w:rsid w:val="00582977"/>
    <w:rsid w:val="0058480F"/>
    <w:rsid w:val="00584911"/>
    <w:rsid w:val="005853B5"/>
    <w:rsid w:val="005854F3"/>
    <w:rsid w:val="005857EC"/>
    <w:rsid w:val="00586EF6"/>
    <w:rsid w:val="00590B04"/>
    <w:rsid w:val="00590C68"/>
    <w:rsid w:val="00592DFC"/>
    <w:rsid w:val="00593DD3"/>
    <w:rsid w:val="00593EC3"/>
    <w:rsid w:val="00593F0D"/>
    <w:rsid w:val="00594363"/>
    <w:rsid w:val="0059487C"/>
    <w:rsid w:val="00597208"/>
    <w:rsid w:val="005A0EF2"/>
    <w:rsid w:val="005A1E2D"/>
    <w:rsid w:val="005A286F"/>
    <w:rsid w:val="005A54BE"/>
    <w:rsid w:val="005A54F4"/>
    <w:rsid w:val="005A564B"/>
    <w:rsid w:val="005A5D7A"/>
    <w:rsid w:val="005A7A58"/>
    <w:rsid w:val="005B0E7E"/>
    <w:rsid w:val="005B1BF4"/>
    <w:rsid w:val="005B3E05"/>
    <w:rsid w:val="005B51B4"/>
    <w:rsid w:val="005B5DAB"/>
    <w:rsid w:val="005B74AA"/>
    <w:rsid w:val="005C0514"/>
    <w:rsid w:val="005C062B"/>
    <w:rsid w:val="005C26F0"/>
    <w:rsid w:val="005C278F"/>
    <w:rsid w:val="005C306D"/>
    <w:rsid w:val="005C33A8"/>
    <w:rsid w:val="005C4C52"/>
    <w:rsid w:val="005C5D21"/>
    <w:rsid w:val="005C6051"/>
    <w:rsid w:val="005C6337"/>
    <w:rsid w:val="005C69A9"/>
    <w:rsid w:val="005C6A76"/>
    <w:rsid w:val="005C756A"/>
    <w:rsid w:val="005D1400"/>
    <w:rsid w:val="005D2275"/>
    <w:rsid w:val="005D3135"/>
    <w:rsid w:val="005D421B"/>
    <w:rsid w:val="005D63A5"/>
    <w:rsid w:val="005D7CE5"/>
    <w:rsid w:val="005E02C7"/>
    <w:rsid w:val="005E0452"/>
    <w:rsid w:val="005E08D1"/>
    <w:rsid w:val="005E2A97"/>
    <w:rsid w:val="005E3169"/>
    <w:rsid w:val="005E3C8E"/>
    <w:rsid w:val="005E5D35"/>
    <w:rsid w:val="005E6179"/>
    <w:rsid w:val="005E6BBF"/>
    <w:rsid w:val="005E7166"/>
    <w:rsid w:val="005E789D"/>
    <w:rsid w:val="005E7C8E"/>
    <w:rsid w:val="005F034A"/>
    <w:rsid w:val="005F0CF5"/>
    <w:rsid w:val="005F1E4A"/>
    <w:rsid w:val="005F30D3"/>
    <w:rsid w:val="005F39CE"/>
    <w:rsid w:val="005F3ABA"/>
    <w:rsid w:val="005F3BF4"/>
    <w:rsid w:val="005F60C8"/>
    <w:rsid w:val="005F6845"/>
    <w:rsid w:val="005F797C"/>
    <w:rsid w:val="006003EE"/>
    <w:rsid w:val="006008DF"/>
    <w:rsid w:val="00603A18"/>
    <w:rsid w:val="00604105"/>
    <w:rsid w:val="0060587A"/>
    <w:rsid w:val="00605DD9"/>
    <w:rsid w:val="006104EA"/>
    <w:rsid w:val="00610C7E"/>
    <w:rsid w:val="0061195B"/>
    <w:rsid w:val="00612744"/>
    <w:rsid w:val="00612EA8"/>
    <w:rsid w:val="00613363"/>
    <w:rsid w:val="006141E6"/>
    <w:rsid w:val="00614A81"/>
    <w:rsid w:val="00615034"/>
    <w:rsid w:val="006164F2"/>
    <w:rsid w:val="0061721E"/>
    <w:rsid w:val="0061797C"/>
    <w:rsid w:val="00617B96"/>
    <w:rsid w:val="0062082C"/>
    <w:rsid w:val="006209F7"/>
    <w:rsid w:val="00622041"/>
    <w:rsid w:val="00622222"/>
    <w:rsid w:val="00624BA0"/>
    <w:rsid w:val="00626D81"/>
    <w:rsid w:val="006279D7"/>
    <w:rsid w:val="00630218"/>
    <w:rsid w:val="006314AF"/>
    <w:rsid w:val="006326B6"/>
    <w:rsid w:val="00632D63"/>
    <w:rsid w:val="00633140"/>
    <w:rsid w:val="00633CEC"/>
    <w:rsid w:val="00635402"/>
    <w:rsid w:val="0063602A"/>
    <w:rsid w:val="006377BE"/>
    <w:rsid w:val="00637842"/>
    <w:rsid w:val="0063794B"/>
    <w:rsid w:val="00640C81"/>
    <w:rsid w:val="00640DBA"/>
    <w:rsid w:val="00642737"/>
    <w:rsid w:val="00643D4C"/>
    <w:rsid w:val="00645860"/>
    <w:rsid w:val="00645D1D"/>
    <w:rsid w:val="00650B4C"/>
    <w:rsid w:val="006519DA"/>
    <w:rsid w:val="00651CB2"/>
    <w:rsid w:val="0065308B"/>
    <w:rsid w:val="00654834"/>
    <w:rsid w:val="006555B1"/>
    <w:rsid w:val="0065574C"/>
    <w:rsid w:val="00655929"/>
    <w:rsid w:val="00655F0F"/>
    <w:rsid w:val="00662E44"/>
    <w:rsid w:val="006632AE"/>
    <w:rsid w:val="00663965"/>
    <w:rsid w:val="0066398A"/>
    <w:rsid w:val="00664ECA"/>
    <w:rsid w:val="00667140"/>
    <w:rsid w:val="00671D46"/>
    <w:rsid w:val="00671DEA"/>
    <w:rsid w:val="0067396C"/>
    <w:rsid w:val="00673ACA"/>
    <w:rsid w:val="00673B4A"/>
    <w:rsid w:val="006743E9"/>
    <w:rsid w:val="00674858"/>
    <w:rsid w:val="00677574"/>
    <w:rsid w:val="00677D02"/>
    <w:rsid w:val="0068009B"/>
    <w:rsid w:val="006808CC"/>
    <w:rsid w:val="00681A50"/>
    <w:rsid w:val="00684204"/>
    <w:rsid w:val="0068424E"/>
    <w:rsid w:val="006858F4"/>
    <w:rsid w:val="006A064B"/>
    <w:rsid w:val="006A1242"/>
    <w:rsid w:val="006A13FB"/>
    <w:rsid w:val="006A2026"/>
    <w:rsid w:val="006A4212"/>
    <w:rsid w:val="006A4C48"/>
    <w:rsid w:val="006A5452"/>
    <w:rsid w:val="006A5F2F"/>
    <w:rsid w:val="006B141B"/>
    <w:rsid w:val="006B1FE7"/>
    <w:rsid w:val="006B201A"/>
    <w:rsid w:val="006B3481"/>
    <w:rsid w:val="006B397B"/>
    <w:rsid w:val="006B451A"/>
    <w:rsid w:val="006B551D"/>
    <w:rsid w:val="006C1E59"/>
    <w:rsid w:val="006C56C6"/>
    <w:rsid w:val="006C7433"/>
    <w:rsid w:val="006D0B98"/>
    <w:rsid w:val="006D1021"/>
    <w:rsid w:val="006D1623"/>
    <w:rsid w:val="006D1E9F"/>
    <w:rsid w:val="006D2F88"/>
    <w:rsid w:val="006D734C"/>
    <w:rsid w:val="006D7E10"/>
    <w:rsid w:val="006E0960"/>
    <w:rsid w:val="006E141F"/>
    <w:rsid w:val="006E15AF"/>
    <w:rsid w:val="006E1B00"/>
    <w:rsid w:val="006E4088"/>
    <w:rsid w:val="006E4647"/>
    <w:rsid w:val="006E557C"/>
    <w:rsid w:val="006E5A70"/>
    <w:rsid w:val="006E64F9"/>
    <w:rsid w:val="006E7814"/>
    <w:rsid w:val="006F08C4"/>
    <w:rsid w:val="006F0E6E"/>
    <w:rsid w:val="006F14DB"/>
    <w:rsid w:val="006F1A87"/>
    <w:rsid w:val="006F24EB"/>
    <w:rsid w:val="006F4D48"/>
    <w:rsid w:val="006F509D"/>
    <w:rsid w:val="006F63E4"/>
    <w:rsid w:val="00700E0A"/>
    <w:rsid w:val="00701C4C"/>
    <w:rsid w:val="00703A5F"/>
    <w:rsid w:val="007042A3"/>
    <w:rsid w:val="00704EAA"/>
    <w:rsid w:val="00704EBD"/>
    <w:rsid w:val="00705A1F"/>
    <w:rsid w:val="00705D25"/>
    <w:rsid w:val="00705EAC"/>
    <w:rsid w:val="00706699"/>
    <w:rsid w:val="00706959"/>
    <w:rsid w:val="00706F7C"/>
    <w:rsid w:val="007070DF"/>
    <w:rsid w:val="007073E4"/>
    <w:rsid w:val="0071172C"/>
    <w:rsid w:val="00713DB8"/>
    <w:rsid w:val="00713F95"/>
    <w:rsid w:val="007154C1"/>
    <w:rsid w:val="00715856"/>
    <w:rsid w:val="00715E65"/>
    <w:rsid w:val="007173B3"/>
    <w:rsid w:val="0071777A"/>
    <w:rsid w:val="00717BBF"/>
    <w:rsid w:val="00717D65"/>
    <w:rsid w:val="007244AE"/>
    <w:rsid w:val="00724994"/>
    <w:rsid w:val="00725678"/>
    <w:rsid w:val="00726297"/>
    <w:rsid w:val="007273E7"/>
    <w:rsid w:val="0073133B"/>
    <w:rsid w:val="00732795"/>
    <w:rsid w:val="00732B0B"/>
    <w:rsid w:val="00732D74"/>
    <w:rsid w:val="007330E1"/>
    <w:rsid w:val="00733CFB"/>
    <w:rsid w:val="00734048"/>
    <w:rsid w:val="00734394"/>
    <w:rsid w:val="007362D5"/>
    <w:rsid w:val="00736C34"/>
    <w:rsid w:val="00736E08"/>
    <w:rsid w:val="007370B7"/>
    <w:rsid w:val="007378C2"/>
    <w:rsid w:val="007401B8"/>
    <w:rsid w:val="00745102"/>
    <w:rsid w:val="007454E5"/>
    <w:rsid w:val="007460CD"/>
    <w:rsid w:val="0074687F"/>
    <w:rsid w:val="00746934"/>
    <w:rsid w:val="00746A7B"/>
    <w:rsid w:val="00747081"/>
    <w:rsid w:val="00747E77"/>
    <w:rsid w:val="00750CC5"/>
    <w:rsid w:val="00751D08"/>
    <w:rsid w:val="00752A24"/>
    <w:rsid w:val="00752C52"/>
    <w:rsid w:val="007554DF"/>
    <w:rsid w:val="00756F83"/>
    <w:rsid w:val="0076056B"/>
    <w:rsid w:val="00761626"/>
    <w:rsid w:val="00762F67"/>
    <w:rsid w:val="00763EB7"/>
    <w:rsid w:val="00765F33"/>
    <w:rsid w:val="00766B08"/>
    <w:rsid w:val="00766D66"/>
    <w:rsid w:val="0076744F"/>
    <w:rsid w:val="007701E1"/>
    <w:rsid w:val="00772CFE"/>
    <w:rsid w:val="00773634"/>
    <w:rsid w:val="00773759"/>
    <w:rsid w:val="00773BEC"/>
    <w:rsid w:val="007747F0"/>
    <w:rsid w:val="00774EC6"/>
    <w:rsid w:val="007755BE"/>
    <w:rsid w:val="00775EDA"/>
    <w:rsid w:val="00780A84"/>
    <w:rsid w:val="00782A69"/>
    <w:rsid w:val="00782DB1"/>
    <w:rsid w:val="00784A9C"/>
    <w:rsid w:val="007856C1"/>
    <w:rsid w:val="00785D45"/>
    <w:rsid w:val="007861FA"/>
    <w:rsid w:val="007866F8"/>
    <w:rsid w:val="00786B3D"/>
    <w:rsid w:val="00790E9D"/>
    <w:rsid w:val="00791960"/>
    <w:rsid w:val="00791C21"/>
    <w:rsid w:val="0079254A"/>
    <w:rsid w:val="0079297E"/>
    <w:rsid w:val="00793ED7"/>
    <w:rsid w:val="00794142"/>
    <w:rsid w:val="00794495"/>
    <w:rsid w:val="00795E89"/>
    <w:rsid w:val="0079632B"/>
    <w:rsid w:val="00797A6C"/>
    <w:rsid w:val="00797EC5"/>
    <w:rsid w:val="007A1415"/>
    <w:rsid w:val="007A2145"/>
    <w:rsid w:val="007A21CF"/>
    <w:rsid w:val="007A2340"/>
    <w:rsid w:val="007A31E1"/>
    <w:rsid w:val="007A3C5E"/>
    <w:rsid w:val="007A5C1D"/>
    <w:rsid w:val="007A6E1C"/>
    <w:rsid w:val="007A757B"/>
    <w:rsid w:val="007A7F2E"/>
    <w:rsid w:val="007B03CD"/>
    <w:rsid w:val="007B08EC"/>
    <w:rsid w:val="007B0F87"/>
    <w:rsid w:val="007B1761"/>
    <w:rsid w:val="007B1A5F"/>
    <w:rsid w:val="007B22F4"/>
    <w:rsid w:val="007B27BA"/>
    <w:rsid w:val="007B2AD8"/>
    <w:rsid w:val="007B2BE9"/>
    <w:rsid w:val="007B546A"/>
    <w:rsid w:val="007B54B4"/>
    <w:rsid w:val="007B5BAE"/>
    <w:rsid w:val="007B5BFF"/>
    <w:rsid w:val="007C14EF"/>
    <w:rsid w:val="007C152E"/>
    <w:rsid w:val="007C2031"/>
    <w:rsid w:val="007C43D6"/>
    <w:rsid w:val="007C56E8"/>
    <w:rsid w:val="007C66B4"/>
    <w:rsid w:val="007C6A35"/>
    <w:rsid w:val="007C78DC"/>
    <w:rsid w:val="007D08D2"/>
    <w:rsid w:val="007D10E3"/>
    <w:rsid w:val="007D30E2"/>
    <w:rsid w:val="007D3290"/>
    <w:rsid w:val="007D4E4A"/>
    <w:rsid w:val="007D5A86"/>
    <w:rsid w:val="007D6B72"/>
    <w:rsid w:val="007D772D"/>
    <w:rsid w:val="007E1231"/>
    <w:rsid w:val="007E27AF"/>
    <w:rsid w:val="007E45EC"/>
    <w:rsid w:val="007E4B59"/>
    <w:rsid w:val="007E506C"/>
    <w:rsid w:val="007E570B"/>
    <w:rsid w:val="007E6BA9"/>
    <w:rsid w:val="007F02C1"/>
    <w:rsid w:val="007F0E0F"/>
    <w:rsid w:val="007F4884"/>
    <w:rsid w:val="007F5AE1"/>
    <w:rsid w:val="007F5EDA"/>
    <w:rsid w:val="007F648E"/>
    <w:rsid w:val="007F7181"/>
    <w:rsid w:val="007F7556"/>
    <w:rsid w:val="007F7FE8"/>
    <w:rsid w:val="00801218"/>
    <w:rsid w:val="00801A58"/>
    <w:rsid w:val="00801B2E"/>
    <w:rsid w:val="00801EC1"/>
    <w:rsid w:val="00802242"/>
    <w:rsid w:val="00802396"/>
    <w:rsid w:val="00803BC3"/>
    <w:rsid w:val="008042D5"/>
    <w:rsid w:val="0080500D"/>
    <w:rsid w:val="008055CD"/>
    <w:rsid w:val="00805E14"/>
    <w:rsid w:val="00806145"/>
    <w:rsid w:val="00806246"/>
    <w:rsid w:val="00806B3D"/>
    <w:rsid w:val="00806E60"/>
    <w:rsid w:val="00810F2E"/>
    <w:rsid w:val="00811C9C"/>
    <w:rsid w:val="00812B41"/>
    <w:rsid w:val="008134B2"/>
    <w:rsid w:val="008146DB"/>
    <w:rsid w:val="00814BEA"/>
    <w:rsid w:val="00820BF9"/>
    <w:rsid w:val="00821194"/>
    <w:rsid w:val="00822224"/>
    <w:rsid w:val="008229D9"/>
    <w:rsid w:val="00822BC9"/>
    <w:rsid w:val="00823115"/>
    <w:rsid w:val="008248E8"/>
    <w:rsid w:val="00830C7E"/>
    <w:rsid w:val="00830D84"/>
    <w:rsid w:val="00831736"/>
    <w:rsid w:val="0083273D"/>
    <w:rsid w:val="008335EB"/>
    <w:rsid w:val="00834244"/>
    <w:rsid w:val="00834EBD"/>
    <w:rsid w:val="0083782F"/>
    <w:rsid w:val="00840F9C"/>
    <w:rsid w:val="0084156F"/>
    <w:rsid w:val="00842076"/>
    <w:rsid w:val="00842BFE"/>
    <w:rsid w:val="0084368F"/>
    <w:rsid w:val="00843F96"/>
    <w:rsid w:val="00846F25"/>
    <w:rsid w:val="00847270"/>
    <w:rsid w:val="0085245B"/>
    <w:rsid w:val="00854AAF"/>
    <w:rsid w:val="00856696"/>
    <w:rsid w:val="00857009"/>
    <w:rsid w:val="00857A3B"/>
    <w:rsid w:val="00860718"/>
    <w:rsid w:val="00860E65"/>
    <w:rsid w:val="008617EE"/>
    <w:rsid w:val="00862190"/>
    <w:rsid w:val="00862407"/>
    <w:rsid w:val="00862B77"/>
    <w:rsid w:val="0086310C"/>
    <w:rsid w:val="00863E8D"/>
    <w:rsid w:val="00870D90"/>
    <w:rsid w:val="00871235"/>
    <w:rsid w:val="00874FFF"/>
    <w:rsid w:val="00875694"/>
    <w:rsid w:val="008765ED"/>
    <w:rsid w:val="00880893"/>
    <w:rsid w:val="00881C6D"/>
    <w:rsid w:val="00881F32"/>
    <w:rsid w:val="0088659A"/>
    <w:rsid w:val="00886CCD"/>
    <w:rsid w:val="008929F9"/>
    <w:rsid w:val="00892F5F"/>
    <w:rsid w:val="00894087"/>
    <w:rsid w:val="008959B8"/>
    <w:rsid w:val="0089677D"/>
    <w:rsid w:val="00896EC4"/>
    <w:rsid w:val="00897426"/>
    <w:rsid w:val="008A0509"/>
    <w:rsid w:val="008A0E70"/>
    <w:rsid w:val="008A1C17"/>
    <w:rsid w:val="008A40B3"/>
    <w:rsid w:val="008A5334"/>
    <w:rsid w:val="008A7AEA"/>
    <w:rsid w:val="008A7F21"/>
    <w:rsid w:val="008B13EE"/>
    <w:rsid w:val="008B20C7"/>
    <w:rsid w:val="008B342B"/>
    <w:rsid w:val="008B50EB"/>
    <w:rsid w:val="008B62BF"/>
    <w:rsid w:val="008B668C"/>
    <w:rsid w:val="008B773F"/>
    <w:rsid w:val="008B7E23"/>
    <w:rsid w:val="008C0A5A"/>
    <w:rsid w:val="008C0AA2"/>
    <w:rsid w:val="008C0B7E"/>
    <w:rsid w:val="008C252B"/>
    <w:rsid w:val="008C30D9"/>
    <w:rsid w:val="008C47AA"/>
    <w:rsid w:val="008C4EA4"/>
    <w:rsid w:val="008C5741"/>
    <w:rsid w:val="008C5BCA"/>
    <w:rsid w:val="008C5EF4"/>
    <w:rsid w:val="008C678B"/>
    <w:rsid w:val="008C72AF"/>
    <w:rsid w:val="008C7FBE"/>
    <w:rsid w:val="008D5942"/>
    <w:rsid w:val="008D60E2"/>
    <w:rsid w:val="008D6235"/>
    <w:rsid w:val="008D7056"/>
    <w:rsid w:val="008D7EC3"/>
    <w:rsid w:val="008E05F4"/>
    <w:rsid w:val="008E1148"/>
    <w:rsid w:val="008E2625"/>
    <w:rsid w:val="008E26A6"/>
    <w:rsid w:val="008E31A3"/>
    <w:rsid w:val="008E349B"/>
    <w:rsid w:val="008E363D"/>
    <w:rsid w:val="008E3ED5"/>
    <w:rsid w:val="008E66E1"/>
    <w:rsid w:val="008E70C5"/>
    <w:rsid w:val="008E7AAD"/>
    <w:rsid w:val="008F04D4"/>
    <w:rsid w:val="008F1205"/>
    <w:rsid w:val="008F195E"/>
    <w:rsid w:val="008F1A61"/>
    <w:rsid w:val="008F2ADE"/>
    <w:rsid w:val="008F52D0"/>
    <w:rsid w:val="008F62C0"/>
    <w:rsid w:val="008F6AD3"/>
    <w:rsid w:val="008F6E74"/>
    <w:rsid w:val="008F6F03"/>
    <w:rsid w:val="008F75EC"/>
    <w:rsid w:val="008F7A2A"/>
    <w:rsid w:val="008F7D4D"/>
    <w:rsid w:val="008F7ED7"/>
    <w:rsid w:val="009038C6"/>
    <w:rsid w:val="00903C85"/>
    <w:rsid w:val="00904834"/>
    <w:rsid w:val="00905A3C"/>
    <w:rsid w:val="009062EC"/>
    <w:rsid w:val="00906E06"/>
    <w:rsid w:val="009079D2"/>
    <w:rsid w:val="0091396D"/>
    <w:rsid w:val="00913B1B"/>
    <w:rsid w:val="009157BF"/>
    <w:rsid w:val="00915BA1"/>
    <w:rsid w:val="009163D4"/>
    <w:rsid w:val="009166B0"/>
    <w:rsid w:val="00917C50"/>
    <w:rsid w:val="00922B07"/>
    <w:rsid w:val="009248BE"/>
    <w:rsid w:val="00925767"/>
    <w:rsid w:val="0093083F"/>
    <w:rsid w:val="0093121B"/>
    <w:rsid w:val="00931C7E"/>
    <w:rsid w:val="0093718C"/>
    <w:rsid w:val="00937AE7"/>
    <w:rsid w:val="00937BB0"/>
    <w:rsid w:val="009409D2"/>
    <w:rsid w:val="009412D8"/>
    <w:rsid w:val="00944225"/>
    <w:rsid w:val="00946226"/>
    <w:rsid w:val="00950C2F"/>
    <w:rsid w:val="00952627"/>
    <w:rsid w:val="00952C26"/>
    <w:rsid w:val="009536FA"/>
    <w:rsid w:val="009552F6"/>
    <w:rsid w:val="00955314"/>
    <w:rsid w:val="009557DC"/>
    <w:rsid w:val="00960592"/>
    <w:rsid w:val="00963588"/>
    <w:rsid w:val="00966383"/>
    <w:rsid w:val="00966F3D"/>
    <w:rsid w:val="00970187"/>
    <w:rsid w:val="00971A96"/>
    <w:rsid w:val="00972735"/>
    <w:rsid w:val="00974937"/>
    <w:rsid w:val="00975BE2"/>
    <w:rsid w:val="009766E7"/>
    <w:rsid w:val="009775F3"/>
    <w:rsid w:val="00980FE4"/>
    <w:rsid w:val="00981565"/>
    <w:rsid w:val="00982230"/>
    <w:rsid w:val="009827AF"/>
    <w:rsid w:val="00984CA7"/>
    <w:rsid w:val="00990EBD"/>
    <w:rsid w:val="00990F31"/>
    <w:rsid w:val="00990FF4"/>
    <w:rsid w:val="009912E3"/>
    <w:rsid w:val="0099177E"/>
    <w:rsid w:val="00996414"/>
    <w:rsid w:val="009A17C6"/>
    <w:rsid w:val="009A198E"/>
    <w:rsid w:val="009A24A5"/>
    <w:rsid w:val="009A2A58"/>
    <w:rsid w:val="009A30FB"/>
    <w:rsid w:val="009A36FC"/>
    <w:rsid w:val="009A3B36"/>
    <w:rsid w:val="009A57C4"/>
    <w:rsid w:val="009A5CC1"/>
    <w:rsid w:val="009A600A"/>
    <w:rsid w:val="009A6B2C"/>
    <w:rsid w:val="009A71A7"/>
    <w:rsid w:val="009A71B8"/>
    <w:rsid w:val="009A76F7"/>
    <w:rsid w:val="009A7876"/>
    <w:rsid w:val="009B2ED4"/>
    <w:rsid w:val="009B3121"/>
    <w:rsid w:val="009B4C4F"/>
    <w:rsid w:val="009B5FBD"/>
    <w:rsid w:val="009B6D3F"/>
    <w:rsid w:val="009C0795"/>
    <w:rsid w:val="009C0D32"/>
    <w:rsid w:val="009C29C5"/>
    <w:rsid w:val="009C432F"/>
    <w:rsid w:val="009C502D"/>
    <w:rsid w:val="009C6C04"/>
    <w:rsid w:val="009C6D80"/>
    <w:rsid w:val="009D3CA4"/>
    <w:rsid w:val="009D63FF"/>
    <w:rsid w:val="009D64EF"/>
    <w:rsid w:val="009D7079"/>
    <w:rsid w:val="009D74F3"/>
    <w:rsid w:val="009D76AA"/>
    <w:rsid w:val="009D7D0D"/>
    <w:rsid w:val="009E07E0"/>
    <w:rsid w:val="009E2897"/>
    <w:rsid w:val="009E40F6"/>
    <w:rsid w:val="009E4FFB"/>
    <w:rsid w:val="009E6241"/>
    <w:rsid w:val="009E6CAB"/>
    <w:rsid w:val="009E76E9"/>
    <w:rsid w:val="009E77AB"/>
    <w:rsid w:val="009E7CC6"/>
    <w:rsid w:val="009F097F"/>
    <w:rsid w:val="009F1128"/>
    <w:rsid w:val="009F323F"/>
    <w:rsid w:val="009F4473"/>
    <w:rsid w:val="009F4F7C"/>
    <w:rsid w:val="009F63E1"/>
    <w:rsid w:val="009F732E"/>
    <w:rsid w:val="009F735F"/>
    <w:rsid w:val="009F7578"/>
    <w:rsid w:val="009F7E37"/>
    <w:rsid w:val="00A015D2"/>
    <w:rsid w:val="00A01608"/>
    <w:rsid w:val="00A050FA"/>
    <w:rsid w:val="00A05FC8"/>
    <w:rsid w:val="00A07C41"/>
    <w:rsid w:val="00A07EDF"/>
    <w:rsid w:val="00A10C7F"/>
    <w:rsid w:val="00A11EFC"/>
    <w:rsid w:val="00A12826"/>
    <w:rsid w:val="00A165DC"/>
    <w:rsid w:val="00A17679"/>
    <w:rsid w:val="00A17994"/>
    <w:rsid w:val="00A17BE7"/>
    <w:rsid w:val="00A17F05"/>
    <w:rsid w:val="00A20627"/>
    <w:rsid w:val="00A20B7B"/>
    <w:rsid w:val="00A217DA"/>
    <w:rsid w:val="00A22D88"/>
    <w:rsid w:val="00A2351E"/>
    <w:rsid w:val="00A23776"/>
    <w:rsid w:val="00A237FB"/>
    <w:rsid w:val="00A24743"/>
    <w:rsid w:val="00A256A1"/>
    <w:rsid w:val="00A25C8B"/>
    <w:rsid w:val="00A306BB"/>
    <w:rsid w:val="00A32E78"/>
    <w:rsid w:val="00A35661"/>
    <w:rsid w:val="00A3579B"/>
    <w:rsid w:val="00A35BD2"/>
    <w:rsid w:val="00A36C2E"/>
    <w:rsid w:val="00A37902"/>
    <w:rsid w:val="00A37999"/>
    <w:rsid w:val="00A40129"/>
    <w:rsid w:val="00A4039C"/>
    <w:rsid w:val="00A41892"/>
    <w:rsid w:val="00A43497"/>
    <w:rsid w:val="00A45AE6"/>
    <w:rsid w:val="00A45C7A"/>
    <w:rsid w:val="00A45D71"/>
    <w:rsid w:val="00A52369"/>
    <w:rsid w:val="00A53B16"/>
    <w:rsid w:val="00A53F73"/>
    <w:rsid w:val="00A540F3"/>
    <w:rsid w:val="00A55616"/>
    <w:rsid w:val="00A56084"/>
    <w:rsid w:val="00A6132E"/>
    <w:rsid w:val="00A6186B"/>
    <w:rsid w:val="00A61BC4"/>
    <w:rsid w:val="00A61CCA"/>
    <w:rsid w:val="00A62C60"/>
    <w:rsid w:val="00A62CEA"/>
    <w:rsid w:val="00A661D8"/>
    <w:rsid w:val="00A66B13"/>
    <w:rsid w:val="00A70153"/>
    <w:rsid w:val="00A73032"/>
    <w:rsid w:val="00A73EC3"/>
    <w:rsid w:val="00A76564"/>
    <w:rsid w:val="00A765EA"/>
    <w:rsid w:val="00A76DCA"/>
    <w:rsid w:val="00A77E41"/>
    <w:rsid w:val="00A77EEE"/>
    <w:rsid w:val="00A82060"/>
    <w:rsid w:val="00A829B9"/>
    <w:rsid w:val="00A8319A"/>
    <w:rsid w:val="00A84804"/>
    <w:rsid w:val="00A8495C"/>
    <w:rsid w:val="00A86FE7"/>
    <w:rsid w:val="00A87866"/>
    <w:rsid w:val="00A90AE6"/>
    <w:rsid w:val="00A90EE4"/>
    <w:rsid w:val="00A91786"/>
    <w:rsid w:val="00A92564"/>
    <w:rsid w:val="00A95522"/>
    <w:rsid w:val="00A96EF6"/>
    <w:rsid w:val="00A97656"/>
    <w:rsid w:val="00AA1AD8"/>
    <w:rsid w:val="00AA4047"/>
    <w:rsid w:val="00AA4842"/>
    <w:rsid w:val="00AA595D"/>
    <w:rsid w:val="00AB086A"/>
    <w:rsid w:val="00AB12D3"/>
    <w:rsid w:val="00AB1388"/>
    <w:rsid w:val="00AB1AE4"/>
    <w:rsid w:val="00AB1CC2"/>
    <w:rsid w:val="00AB1F3F"/>
    <w:rsid w:val="00AB231C"/>
    <w:rsid w:val="00AB2A5F"/>
    <w:rsid w:val="00AB5E95"/>
    <w:rsid w:val="00AB6852"/>
    <w:rsid w:val="00AC059F"/>
    <w:rsid w:val="00AC1589"/>
    <w:rsid w:val="00AC3E41"/>
    <w:rsid w:val="00AC4C5F"/>
    <w:rsid w:val="00AC5096"/>
    <w:rsid w:val="00AC57E4"/>
    <w:rsid w:val="00AC58C4"/>
    <w:rsid w:val="00AC63C3"/>
    <w:rsid w:val="00AC7A2D"/>
    <w:rsid w:val="00AC7CAD"/>
    <w:rsid w:val="00AD084E"/>
    <w:rsid w:val="00AD5C9F"/>
    <w:rsid w:val="00AE2A9E"/>
    <w:rsid w:val="00AE2ACE"/>
    <w:rsid w:val="00AE2F0A"/>
    <w:rsid w:val="00AE31CD"/>
    <w:rsid w:val="00AE355B"/>
    <w:rsid w:val="00AE35DF"/>
    <w:rsid w:val="00AE3CF3"/>
    <w:rsid w:val="00AE415F"/>
    <w:rsid w:val="00AE538E"/>
    <w:rsid w:val="00AE717B"/>
    <w:rsid w:val="00AE74DE"/>
    <w:rsid w:val="00AE7A29"/>
    <w:rsid w:val="00AE7EAE"/>
    <w:rsid w:val="00AF083E"/>
    <w:rsid w:val="00AF3547"/>
    <w:rsid w:val="00AF54F8"/>
    <w:rsid w:val="00AF63C3"/>
    <w:rsid w:val="00AF698B"/>
    <w:rsid w:val="00B0048F"/>
    <w:rsid w:val="00B00BC9"/>
    <w:rsid w:val="00B01305"/>
    <w:rsid w:val="00B02D83"/>
    <w:rsid w:val="00B0354E"/>
    <w:rsid w:val="00B03E7A"/>
    <w:rsid w:val="00B052BD"/>
    <w:rsid w:val="00B05970"/>
    <w:rsid w:val="00B05A21"/>
    <w:rsid w:val="00B06750"/>
    <w:rsid w:val="00B06DCE"/>
    <w:rsid w:val="00B0733C"/>
    <w:rsid w:val="00B10E31"/>
    <w:rsid w:val="00B13629"/>
    <w:rsid w:val="00B14E2E"/>
    <w:rsid w:val="00B16024"/>
    <w:rsid w:val="00B16AA9"/>
    <w:rsid w:val="00B1733D"/>
    <w:rsid w:val="00B2314E"/>
    <w:rsid w:val="00B23532"/>
    <w:rsid w:val="00B257E4"/>
    <w:rsid w:val="00B25C75"/>
    <w:rsid w:val="00B26AA2"/>
    <w:rsid w:val="00B27CC3"/>
    <w:rsid w:val="00B30129"/>
    <w:rsid w:val="00B304F9"/>
    <w:rsid w:val="00B3403A"/>
    <w:rsid w:val="00B3496B"/>
    <w:rsid w:val="00B354D1"/>
    <w:rsid w:val="00B36097"/>
    <w:rsid w:val="00B4110A"/>
    <w:rsid w:val="00B41781"/>
    <w:rsid w:val="00B42CFD"/>
    <w:rsid w:val="00B4482F"/>
    <w:rsid w:val="00B45E80"/>
    <w:rsid w:val="00B47E62"/>
    <w:rsid w:val="00B548C2"/>
    <w:rsid w:val="00B54DD1"/>
    <w:rsid w:val="00B56924"/>
    <w:rsid w:val="00B57428"/>
    <w:rsid w:val="00B6023E"/>
    <w:rsid w:val="00B60DC1"/>
    <w:rsid w:val="00B619D5"/>
    <w:rsid w:val="00B619DB"/>
    <w:rsid w:val="00B61EBC"/>
    <w:rsid w:val="00B62293"/>
    <w:rsid w:val="00B635B2"/>
    <w:rsid w:val="00B64324"/>
    <w:rsid w:val="00B6519A"/>
    <w:rsid w:val="00B6694B"/>
    <w:rsid w:val="00B67982"/>
    <w:rsid w:val="00B70B94"/>
    <w:rsid w:val="00B74663"/>
    <w:rsid w:val="00B74A1F"/>
    <w:rsid w:val="00B753E2"/>
    <w:rsid w:val="00B76F00"/>
    <w:rsid w:val="00B773F7"/>
    <w:rsid w:val="00B80DF8"/>
    <w:rsid w:val="00B81A8A"/>
    <w:rsid w:val="00B81BD6"/>
    <w:rsid w:val="00B81E60"/>
    <w:rsid w:val="00B82B7D"/>
    <w:rsid w:val="00B83864"/>
    <w:rsid w:val="00B8421A"/>
    <w:rsid w:val="00B84650"/>
    <w:rsid w:val="00B848CF"/>
    <w:rsid w:val="00B9099F"/>
    <w:rsid w:val="00B913A0"/>
    <w:rsid w:val="00B91B0D"/>
    <w:rsid w:val="00B91E53"/>
    <w:rsid w:val="00B92606"/>
    <w:rsid w:val="00B94E95"/>
    <w:rsid w:val="00B95ED1"/>
    <w:rsid w:val="00BA0BDE"/>
    <w:rsid w:val="00BA0F87"/>
    <w:rsid w:val="00BA17B0"/>
    <w:rsid w:val="00BA2167"/>
    <w:rsid w:val="00BA4CEE"/>
    <w:rsid w:val="00BA6C2D"/>
    <w:rsid w:val="00BA6CA8"/>
    <w:rsid w:val="00BB1731"/>
    <w:rsid w:val="00BB20D4"/>
    <w:rsid w:val="00BB23C9"/>
    <w:rsid w:val="00BB23D0"/>
    <w:rsid w:val="00BB4861"/>
    <w:rsid w:val="00BB4A3E"/>
    <w:rsid w:val="00BB5E3C"/>
    <w:rsid w:val="00BB72F6"/>
    <w:rsid w:val="00BB74B0"/>
    <w:rsid w:val="00BB76F1"/>
    <w:rsid w:val="00BB77AF"/>
    <w:rsid w:val="00BB7EAE"/>
    <w:rsid w:val="00BC0554"/>
    <w:rsid w:val="00BC0F7C"/>
    <w:rsid w:val="00BC133C"/>
    <w:rsid w:val="00BC14D3"/>
    <w:rsid w:val="00BC16C0"/>
    <w:rsid w:val="00BC18C9"/>
    <w:rsid w:val="00BC24BC"/>
    <w:rsid w:val="00BC50BB"/>
    <w:rsid w:val="00BC5190"/>
    <w:rsid w:val="00BC5690"/>
    <w:rsid w:val="00BC59DA"/>
    <w:rsid w:val="00BC6638"/>
    <w:rsid w:val="00BC6B60"/>
    <w:rsid w:val="00BC790F"/>
    <w:rsid w:val="00BC7C06"/>
    <w:rsid w:val="00BD0161"/>
    <w:rsid w:val="00BD0928"/>
    <w:rsid w:val="00BD0F91"/>
    <w:rsid w:val="00BD3125"/>
    <w:rsid w:val="00BD3C1D"/>
    <w:rsid w:val="00BD6054"/>
    <w:rsid w:val="00BD6D36"/>
    <w:rsid w:val="00BD74D5"/>
    <w:rsid w:val="00BE0E52"/>
    <w:rsid w:val="00BE1022"/>
    <w:rsid w:val="00BE1A18"/>
    <w:rsid w:val="00BE1F63"/>
    <w:rsid w:val="00BE3752"/>
    <w:rsid w:val="00BE5008"/>
    <w:rsid w:val="00BE5DAE"/>
    <w:rsid w:val="00BE6279"/>
    <w:rsid w:val="00BE7C3A"/>
    <w:rsid w:val="00BF09BF"/>
    <w:rsid w:val="00BF1241"/>
    <w:rsid w:val="00BF4377"/>
    <w:rsid w:val="00BF4641"/>
    <w:rsid w:val="00BF5FA7"/>
    <w:rsid w:val="00BF72A4"/>
    <w:rsid w:val="00C000E5"/>
    <w:rsid w:val="00C0083D"/>
    <w:rsid w:val="00C01DD6"/>
    <w:rsid w:val="00C02489"/>
    <w:rsid w:val="00C02F71"/>
    <w:rsid w:val="00C05D07"/>
    <w:rsid w:val="00C06022"/>
    <w:rsid w:val="00C06069"/>
    <w:rsid w:val="00C06701"/>
    <w:rsid w:val="00C06991"/>
    <w:rsid w:val="00C10DCB"/>
    <w:rsid w:val="00C11028"/>
    <w:rsid w:val="00C1102F"/>
    <w:rsid w:val="00C1383F"/>
    <w:rsid w:val="00C148E3"/>
    <w:rsid w:val="00C15135"/>
    <w:rsid w:val="00C17A10"/>
    <w:rsid w:val="00C216C4"/>
    <w:rsid w:val="00C22166"/>
    <w:rsid w:val="00C22C5F"/>
    <w:rsid w:val="00C23E88"/>
    <w:rsid w:val="00C23EFE"/>
    <w:rsid w:val="00C244FA"/>
    <w:rsid w:val="00C24CF4"/>
    <w:rsid w:val="00C25CA4"/>
    <w:rsid w:val="00C2620F"/>
    <w:rsid w:val="00C26371"/>
    <w:rsid w:val="00C264E3"/>
    <w:rsid w:val="00C27FCB"/>
    <w:rsid w:val="00C302A7"/>
    <w:rsid w:val="00C30315"/>
    <w:rsid w:val="00C307DF"/>
    <w:rsid w:val="00C31EB8"/>
    <w:rsid w:val="00C32CFC"/>
    <w:rsid w:val="00C33542"/>
    <w:rsid w:val="00C344C7"/>
    <w:rsid w:val="00C3475C"/>
    <w:rsid w:val="00C35FD9"/>
    <w:rsid w:val="00C36EB4"/>
    <w:rsid w:val="00C37CE1"/>
    <w:rsid w:val="00C4034C"/>
    <w:rsid w:val="00C43589"/>
    <w:rsid w:val="00C4511A"/>
    <w:rsid w:val="00C4525A"/>
    <w:rsid w:val="00C529CD"/>
    <w:rsid w:val="00C53116"/>
    <w:rsid w:val="00C53682"/>
    <w:rsid w:val="00C54330"/>
    <w:rsid w:val="00C54780"/>
    <w:rsid w:val="00C556EC"/>
    <w:rsid w:val="00C55EE0"/>
    <w:rsid w:val="00C56011"/>
    <w:rsid w:val="00C60AEB"/>
    <w:rsid w:val="00C612E1"/>
    <w:rsid w:val="00C61793"/>
    <w:rsid w:val="00C64204"/>
    <w:rsid w:val="00C64312"/>
    <w:rsid w:val="00C644DF"/>
    <w:rsid w:val="00C648F8"/>
    <w:rsid w:val="00C64C3C"/>
    <w:rsid w:val="00C653E3"/>
    <w:rsid w:val="00C70F1B"/>
    <w:rsid w:val="00C74C3A"/>
    <w:rsid w:val="00C756EF"/>
    <w:rsid w:val="00C77414"/>
    <w:rsid w:val="00C77957"/>
    <w:rsid w:val="00C800A3"/>
    <w:rsid w:val="00C80C12"/>
    <w:rsid w:val="00C8229B"/>
    <w:rsid w:val="00C82405"/>
    <w:rsid w:val="00C826D2"/>
    <w:rsid w:val="00C8293D"/>
    <w:rsid w:val="00C8443E"/>
    <w:rsid w:val="00C84D6F"/>
    <w:rsid w:val="00C86E65"/>
    <w:rsid w:val="00C879B6"/>
    <w:rsid w:val="00C901C6"/>
    <w:rsid w:val="00C92CC2"/>
    <w:rsid w:val="00C92E0B"/>
    <w:rsid w:val="00C936A7"/>
    <w:rsid w:val="00C93FDF"/>
    <w:rsid w:val="00C9563F"/>
    <w:rsid w:val="00C96DD8"/>
    <w:rsid w:val="00C97CAD"/>
    <w:rsid w:val="00CA0C83"/>
    <w:rsid w:val="00CA0E6B"/>
    <w:rsid w:val="00CA2266"/>
    <w:rsid w:val="00CA23E1"/>
    <w:rsid w:val="00CA3B37"/>
    <w:rsid w:val="00CA50CD"/>
    <w:rsid w:val="00CA60C3"/>
    <w:rsid w:val="00CA6249"/>
    <w:rsid w:val="00CA6B09"/>
    <w:rsid w:val="00CA72B7"/>
    <w:rsid w:val="00CB0556"/>
    <w:rsid w:val="00CB0706"/>
    <w:rsid w:val="00CB079B"/>
    <w:rsid w:val="00CB167F"/>
    <w:rsid w:val="00CB1F16"/>
    <w:rsid w:val="00CB2915"/>
    <w:rsid w:val="00CB38B8"/>
    <w:rsid w:val="00CB5A3E"/>
    <w:rsid w:val="00CB6BBE"/>
    <w:rsid w:val="00CB7181"/>
    <w:rsid w:val="00CC04B9"/>
    <w:rsid w:val="00CC10B4"/>
    <w:rsid w:val="00CC4171"/>
    <w:rsid w:val="00CC4F0F"/>
    <w:rsid w:val="00CC51B6"/>
    <w:rsid w:val="00CC6533"/>
    <w:rsid w:val="00CC65B3"/>
    <w:rsid w:val="00CC683F"/>
    <w:rsid w:val="00CC7490"/>
    <w:rsid w:val="00CC7ADB"/>
    <w:rsid w:val="00CD13B2"/>
    <w:rsid w:val="00CD1434"/>
    <w:rsid w:val="00CD18D3"/>
    <w:rsid w:val="00CD19F0"/>
    <w:rsid w:val="00CD4432"/>
    <w:rsid w:val="00CE0D22"/>
    <w:rsid w:val="00CE2DD0"/>
    <w:rsid w:val="00CE3F63"/>
    <w:rsid w:val="00CE4110"/>
    <w:rsid w:val="00CE60BC"/>
    <w:rsid w:val="00CE6154"/>
    <w:rsid w:val="00CE7349"/>
    <w:rsid w:val="00CF03D0"/>
    <w:rsid w:val="00CF277F"/>
    <w:rsid w:val="00CF3C00"/>
    <w:rsid w:val="00CF42E3"/>
    <w:rsid w:val="00CF500C"/>
    <w:rsid w:val="00CF5756"/>
    <w:rsid w:val="00CF695C"/>
    <w:rsid w:val="00CF69B9"/>
    <w:rsid w:val="00D000D5"/>
    <w:rsid w:val="00D017BE"/>
    <w:rsid w:val="00D01D23"/>
    <w:rsid w:val="00D01FE3"/>
    <w:rsid w:val="00D02F3B"/>
    <w:rsid w:val="00D04374"/>
    <w:rsid w:val="00D077EF"/>
    <w:rsid w:val="00D079BA"/>
    <w:rsid w:val="00D10C34"/>
    <w:rsid w:val="00D11090"/>
    <w:rsid w:val="00D126DD"/>
    <w:rsid w:val="00D12AFB"/>
    <w:rsid w:val="00D13221"/>
    <w:rsid w:val="00D13582"/>
    <w:rsid w:val="00D168A5"/>
    <w:rsid w:val="00D1747F"/>
    <w:rsid w:val="00D174CB"/>
    <w:rsid w:val="00D1756B"/>
    <w:rsid w:val="00D17A24"/>
    <w:rsid w:val="00D22F0C"/>
    <w:rsid w:val="00D23FF9"/>
    <w:rsid w:val="00D24786"/>
    <w:rsid w:val="00D25BF3"/>
    <w:rsid w:val="00D26B66"/>
    <w:rsid w:val="00D27720"/>
    <w:rsid w:val="00D314AA"/>
    <w:rsid w:val="00D329D3"/>
    <w:rsid w:val="00D3322B"/>
    <w:rsid w:val="00D33A60"/>
    <w:rsid w:val="00D35057"/>
    <w:rsid w:val="00D36661"/>
    <w:rsid w:val="00D3706A"/>
    <w:rsid w:val="00D374A5"/>
    <w:rsid w:val="00D41929"/>
    <w:rsid w:val="00D423A0"/>
    <w:rsid w:val="00D42400"/>
    <w:rsid w:val="00D42C01"/>
    <w:rsid w:val="00D44245"/>
    <w:rsid w:val="00D45684"/>
    <w:rsid w:val="00D46EE9"/>
    <w:rsid w:val="00D4710D"/>
    <w:rsid w:val="00D474AE"/>
    <w:rsid w:val="00D5121B"/>
    <w:rsid w:val="00D5303E"/>
    <w:rsid w:val="00D535E3"/>
    <w:rsid w:val="00D53E40"/>
    <w:rsid w:val="00D54549"/>
    <w:rsid w:val="00D567DB"/>
    <w:rsid w:val="00D56D66"/>
    <w:rsid w:val="00D57C11"/>
    <w:rsid w:val="00D61397"/>
    <w:rsid w:val="00D6147C"/>
    <w:rsid w:val="00D61AAC"/>
    <w:rsid w:val="00D61C3D"/>
    <w:rsid w:val="00D61EAB"/>
    <w:rsid w:val="00D62048"/>
    <w:rsid w:val="00D6691E"/>
    <w:rsid w:val="00D67B4C"/>
    <w:rsid w:val="00D705E2"/>
    <w:rsid w:val="00D708EF"/>
    <w:rsid w:val="00D71294"/>
    <w:rsid w:val="00D73B99"/>
    <w:rsid w:val="00D74135"/>
    <w:rsid w:val="00D747AF"/>
    <w:rsid w:val="00D74DB0"/>
    <w:rsid w:val="00D755EB"/>
    <w:rsid w:val="00D756BC"/>
    <w:rsid w:val="00D75D18"/>
    <w:rsid w:val="00D81629"/>
    <w:rsid w:val="00D81A44"/>
    <w:rsid w:val="00D81E85"/>
    <w:rsid w:val="00D832FE"/>
    <w:rsid w:val="00D85165"/>
    <w:rsid w:val="00D857AE"/>
    <w:rsid w:val="00D87456"/>
    <w:rsid w:val="00D900CB"/>
    <w:rsid w:val="00D90B7A"/>
    <w:rsid w:val="00D90E88"/>
    <w:rsid w:val="00D92765"/>
    <w:rsid w:val="00D927FE"/>
    <w:rsid w:val="00D93674"/>
    <w:rsid w:val="00DA0C56"/>
    <w:rsid w:val="00DA1B0A"/>
    <w:rsid w:val="00DA511C"/>
    <w:rsid w:val="00DA5180"/>
    <w:rsid w:val="00DA7BDD"/>
    <w:rsid w:val="00DA7EEC"/>
    <w:rsid w:val="00DB0BFA"/>
    <w:rsid w:val="00DB1F2E"/>
    <w:rsid w:val="00DB47D9"/>
    <w:rsid w:val="00DB73B9"/>
    <w:rsid w:val="00DC0F72"/>
    <w:rsid w:val="00DC12EB"/>
    <w:rsid w:val="00DC1C58"/>
    <w:rsid w:val="00DC21C4"/>
    <w:rsid w:val="00DC22D4"/>
    <w:rsid w:val="00DC2FF9"/>
    <w:rsid w:val="00DC305E"/>
    <w:rsid w:val="00DC38FB"/>
    <w:rsid w:val="00DC506D"/>
    <w:rsid w:val="00DC6376"/>
    <w:rsid w:val="00DC6721"/>
    <w:rsid w:val="00DC6F68"/>
    <w:rsid w:val="00DD1EDE"/>
    <w:rsid w:val="00DD2A33"/>
    <w:rsid w:val="00DD3C84"/>
    <w:rsid w:val="00DD5756"/>
    <w:rsid w:val="00DD65D4"/>
    <w:rsid w:val="00DE00DE"/>
    <w:rsid w:val="00DE0105"/>
    <w:rsid w:val="00DE01ED"/>
    <w:rsid w:val="00DE25A7"/>
    <w:rsid w:val="00DE39B0"/>
    <w:rsid w:val="00DE3C62"/>
    <w:rsid w:val="00DE3D46"/>
    <w:rsid w:val="00DE5443"/>
    <w:rsid w:val="00DE5488"/>
    <w:rsid w:val="00DE5FFB"/>
    <w:rsid w:val="00DE6249"/>
    <w:rsid w:val="00DE6C09"/>
    <w:rsid w:val="00DE7550"/>
    <w:rsid w:val="00DF1A80"/>
    <w:rsid w:val="00DF2BF1"/>
    <w:rsid w:val="00DF47DD"/>
    <w:rsid w:val="00DF5739"/>
    <w:rsid w:val="00DF78D6"/>
    <w:rsid w:val="00E006F2"/>
    <w:rsid w:val="00E02C35"/>
    <w:rsid w:val="00E03B44"/>
    <w:rsid w:val="00E043E6"/>
    <w:rsid w:val="00E04E9A"/>
    <w:rsid w:val="00E0583A"/>
    <w:rsid w:val="00E063DF"/>
    <w:rsid w:val="00E07B9A"/>
    <w:rsid w:val="00E07E4A"/>
    <w:rsid w:val="00E10366"/>
    <w:rsid w:val="00E10671"/>
    <w:rsid w:val="00E1126E"/>
    <w:rsid w:val="00E11EBF"/>
    <w:rsid w:val="00E122F2"/>
    <w:rsid w:val="00E1309D"/>
    <w:rsid w:val="00E13FF1"/>
    <w:rsid w:val="00E14FCD"/>
    <w:rsid w:val="00E15272"/>
    <w:rsid w:val="00E1570E"/>
    <w:rsid w:val="00E175E8"/>
    <w:rsid w:val="00E17CA7"/>
    <w:rsid w:val="00E220AA"/>
    <w:rsid w:val="00E272DA"/>
    <w:rsid w:val="00E27389"/>
    <w:rsid w:val="00E27CB0"/>
    <w:rsid w:val="00E306CF"/>
    <w:rsid w:val="00E30711"/>
    <w:rsid w:val="00E30C44"/>
    <w:rsid w:val="00E30C74"/>
    <w:rsid w:val="00E33CFD"/>
    <w:rsid w:val="00E357C9"/>
    <w:rsid w:val="00E35C06"/>
    <w:rsid w:val="00E35E59"/>
    <w:rsid w:val="00E37340"/>
    <w:rsid w:val="00E41648"/>
    <w:rsid w:val="00E421ED"/>
    <w:rsid w:val="00E4258D"/>
    <w:rsid w:val="00E44E0C"/>
    <w:rsid w:val="00E458AD"/>
    <w:rsid w:val="00E469E0"/>
    <w:rsid w:val="00E50286"/>
    <w:rsid w:val="00E505A4"/>
    <w:rsid w:val="00E519A0"/>
    <w:rsid w:val="00E51FB2"/>
    <w:rsid w:val="00E52F04"/>
    <w:rsid w:val="00E549FD"/>
    <w:rsid w:val="00E54A63"/>
    <w:rsid w:val="00E55299"/>
    <w:rsid w:val="00E55561"/>
    <w:rsid w:val="00E55B86"/>
    <w:rsid w:val="00E56146"/>
    <w:rsid w:val="00E57F7C"/>
    <w:rsid w:val="00E603BA"/>
    <w:rsid w:val="00E6316C"/>
    <w:rsid w:val="00E63FDC"/>
    <w:rsid w:val="00E64007"/>
    <w:rsid w:val="00E6515E"/>
    <w:rsid w:val="00E659EC"/>
    <w:rsid w:val="00E663E2"/>
    <w:rsid w:val="00E67B52"/>
    <w:rsid w:val="00E7134B"/>
    <w:rsid w:val="00E7167C"/>
    <w:rsid w:val="00E71909"/>
    <w:rsid w:val="00E7249C"/>
    <w:rsid w:val="00E73129"/>
    <w:rsid w:val="00E73C38"/>
    <w:rsid w:val="00E74FB3"/>
    <w:rsid w:val="00E77EDF"/>
    <w:rsid w:val="00E803F3"/>
    <w:rsid w:val="00E80F0E"/>
    <w:rsid w:val="00E82447"/>
    <w:rsid w:val="00E841F0"/>
    <w:rsid w:val="00E84431"/>
    <w:rsid w:val="00E86017"/>
    <w:rsid w:val="00E867CE"/>
    <w:rsid w:val="00E86E81"/>
    <w:rsid w:val="00E8740F"/>
    <w:rsid w:val="00E90198"/>
    <w:rsid w:val="00E9077D"/>
    <w:rsid w:val="00E9194A"/>
    <w:rsid w:val="00E91D89"/>
    <w:rsid w:val="00E9239A"/>
    <w:rsid w:val="00E92FA7"/>
    <w:rsid w:val="00E93B23"/>
    <w:rsid w:val="00E954EC"/>
    <w:rsid w:val="00E96BB7"/>
    <w:rsid w:val="00EA0E86"/>
    <w:rsid w:val="00EA1214"/>
    <w:rsid w:val="00EA19CB"/>
    <w:rsid w:val="00EA67D2"/>
    <w:rsid w:val="00EA7261"/>
    <w:rsid w:val="00EB1418"/>
    <w:rsid w:val="00EB1DD5"/>
    <w:rsid w:val="00EB221C"/>
    <w:rsid w:val="00EB24B2"/>
    <w:rsid w:val="00EB268F"/>
    <w:rsid w:val="00EB2890"/>
    <w:rsid w:val="00EB5C18"/>
    <w:rsid w:val="00EC00B6"/>
    <w:rsid w:val="00EC22A1"/>
    <w:rsid w:val="00EC25F4"/>
    <w:rsid w:val="00EC38A2"/>
    <w:rsid w:val="00EC448B"/>
    <w:rsid w:val="00EC4B78"/>
    <w:rsid w:val="00EC6497"/>
    <w:rsid w:val="00EC72AE"/>
    <w:rsid w:val="00EC767D"/>
    <w:rsid w:val="00ED08ED"/>
    <w:rsid w:val="00ED1708"/>
    <w:rsid w:val="00ED1F3C"/>
    <w:rsid w:val="00ED742C"/>
    <w:rsid w:val="00ED7BD6"/>
    <w:rsid w:val="00ED7E7F"/>
    <w:rsid w:val="00EE0ABC"/>
    <w:rsid w:val="00EE178E"/>
    <w:rsid w:val="00EE1BBF"/>
    <w:rsid w:val="00EE1D6E"/>
    <w:rsid w:val="00EE25FE"/>
    <w:rsid w:val="00EE303B"/>
    <w:rsid w:val="00EE5257"/>
    <w:rsid w:val="00EE5C31"/>
    <w:rsid w:val="00EE6397"/>
    <w:rsid w:val="00EE6FF4"/>
    <w:rsid w:val="00EE7B73"/>
    <w:rsid w:val="00EF0E96"/>
    <w:rsid w:val="00EF0EC9"/>
    <w:rsid w:val="00EF20AF"/>
    <w:rsid w:val="00EF21A7"/>
    <w:rsid w:val="00EF39F1"/>
    <w:rsid w:val="00EF4CBF"/>
    <w:rsid w:val="00EF66DD"/>
    <w:rsid w:val="00F03BA7"/>
    <w:rsid w:val="00F03F5B"/>
    <w:rsid w:val="00F04F81"/>
    <w:rsid w:val="00F055B1"/>
    <w:rsid w:val="00F0652B"/>
    <w:rsid w:val="00F0674B"/>
    <w:rsid w:val="00F06EB8"/>
    <w:rsid w:val="00F10422"/>
    <w:rsid w:val="00F104E9"/>
    <w:rsid w:val="00F117BD"/>
    <w:rsid w:val="00F1240D"/>
    <w:rsid w:val="00F12745"/>
    <w:rsid w:val="00F12D88"/>
    <w:rsid w:val="00F14522"/>
    <w:rsid w:val="00F14FCF"/>
    <w:rsid w:val="00F15586"/>
    <w:rsid w:val="00F1567B"/>
    <w:rsid w:val="00F16D96"/>
    <w:rsid w:val="00F201B0"/>
    <w:rsid w:val="00F216CB"/>
    <w:rsid w:val="00F22352"/>
    <w:rsid w:val="00F23652"/>
    <w:rsid w:val="00F24068"/>
    <w:rsid w:val="00F256B4"/>
    <w:rsid w:val="00F308A9"/>
    <w:rsid w:val="00F30F72"/>
    <w:rsid w:val="00F312B5"/>
    <w:rsid w:val="00F3179A"/>
    <w:rsid w:val="00F32126"/>
    <w:rsid w:val="00F32207"/>
    <w:rsid w:val="00F334E3"/>
    <w:rsid w:val="00F33F10"/>
    <w:rsid w:val="00F3425E"/>
    <w:rsid w:val="00F3516B"/>
    <w:rsid w:val="00F37303"/>
    <w:rsid w:val="00F37622"/>
    <w:rsid w:val="00F42C57"/>
    <w:rsid w:val="00F4314A"/>
    <w:rsid w:val="00F456D9"/>
    <w:rsid w:val="00F46430"/>
    <w:rsid w:val="00F47821"/>
    <w:rsid w:val="00F47C26"/>
    <w:rsid w:val="00F520EC"/>
    <w:rsid w:val="00F53481"/>
    <w:rsid w:val="00F537DD"/>
    <w:rsid w:val="00F53B9D"/>
    <w:rsid w:val="00F55369"/>
    <w:rsid w:val="00F558FC"/>
    <w:rsid w:val="00F577E1"/>
    <w:rsid w:val="00F5789D"/>
    <w:rsid w:val="00F612A1"/>
    <w:rsid w:val="00F613CC"/>
    <w:rsid w:val="00F61A00"/>
    <w:rsid w:val="00F62A25"/>
    <w:rsid w:val="00F649E7"/>
    <w:rsid w:val="00F6625D"/>
    <w:rsid w:val="00F6646F"/>
    <w:rsid w:val="00F72214"/>
    <w:rsid w:val="00F73F81"/>
    <w:rsid w:val="00F745AB"/>
    <w:rsid w:val="00F75794"/>
    <w:rsid w:val="00F77870"/>
    <w:rsid w:val="00F77B0A"/>
    <w:rsid w:val="00F80F1D"/>
    <w:rsid w:val="00F81849"/>
    <w:rsid w:val="00F821BD"/>
    <w:rsid w:val="00F825DE"/>
    <w:rsid w:val="00F82A90"/>
    <w:rsid w:val="00F82DAC"/>
    <w:rsid w:val="00F8317C"/>
    <w:rsid w:val="00F83400"/>
    <w:rsid w:val="00F83FC5"/>
    <w:rsid w:val="00F84546"/>
    <w:rsid w:val="00F85279"/>
    <w:rsid w:val="00F8538B"/>
    <w:rsid w:val="00F8627E"/>
    <w:rsid w:val="00F871DD"/>
    <w:rsid w:val="00F91923"/>
    <w:rsid w:val="00F92351"/>
    <w:rsid w:val="00F92ABC"/>
    <w:rsid w:val="00F94C85"/>
    <w:rsid w:val="00F94DAE"/>
    <w:rsid w:val="00F95D1E"/>
    <w:rsid w:val="00F973D5"/>
    <w:rsid w:val="00F9753F"/>
    <w:rsid w:val="00FA038D"/>
    <w:rsid w:val="00FA0D2E"/>
    <w:rsid w:val="00FA248E"/>
    <w:rsid w:val="00FA5AA1"/>
    <w:rsid w:val="00FA6994"/>
    <w:rsid w:val="00FA6D0D"/>
    <w:rsid w:val="00FB060C"/>
    <w:rsid w:val="00FB2781"/>
    <w:rsid w:val="00FB2E94"/>
    <w:rsid w:val="00FB364B"/>
    <w:rsid w:val="00FB4FD9"/>
    <w:rsid w:val="00FB5392"/>
    <w:rsid w:val="00FB5E4A"/>
    <w:rsid w:val="00FB6262"/>
    <w:rsid w:val="00FB67B7"/>
    <w:rsid w:val="00FB6DB7"/>
    <w:rsid w:val="00FB7993"/>
    <w:rsid w:val="00FC02E5"/>
    <w:rsid w:val="00FC05E5"/>
    <w:rsid w:val="00FC152B"/>
    <w:rsid w:val="00FC1DBE"/>
    <w:rsid w:val="00FC45CE"/>
    <w:rsid w:val="00FC491E"/>
    <w:rsid w:val="00FC5381"/>
    <w:rsid w:val="00FC5929"/>
    <w:rsid w:val="00FC6D7D"/>
    <w:rsid w:val="00FC7FFB"/>
    <w:rsid w:val="00FD4227"/>
    <w:rsid w:val="00FD4836"/>
    <w:rsid w:val="00FD50B4"/>
    <w:rsid w:val="00FD576C"/>
    <w:rsid w:val="00FD594B"/>
    <w:rsid w:val="00FD5AE8"/>
    <w:rsid w:val="00FE3E78"/>
    <w:rsid w:val="00FE420B"/>
    <w:rsid w:val="00FE428E"/>
    <w:rsid w:val="00FE6FC1"/>
    <w:rsid w:val="00FF2ED9"/>
    <w:rsid w:val="00FF38C0"/>
    <w:rsid w:val="00FF4FF6"/>
    <w:rsid w:val="00FF6703"/>
    <w:rsid w:val="00FF694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  <w:style w:type="paragraph" w:customStyle="1" w:styleId="ConsPlusNormal">
    <w:name w:val="ConsPlusNormal"/>
    <w:link w:val="ConsPlusNormal0"/>
    <w:rsid w:val="00DC6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63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C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9F1"/>
    <w:rPr>
      <w:b/>
      <w:bCs/>
    </w:rPr>
  </w:style>
  <w:style w:type="paragraph" w:styleId="ab">
    <w:name w:val="No Spacing"/>
    <w:link w:val="ac"/>
    <w:uiPriority w:val="1"/>
    <w:qFormat/>
    <w:rsid w:val="003D6F4C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3D6F4C"/>
  </w:style>
  <w:style w:type="paragraph" w:customStyle="1" w:styleId="1">
    <w:name w:val="Стиль1"/>
    <w:basedOn w:val="a"/>
    <w:uiPriority w:val="99"/>
    <w:rsid w:val="006209F7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cxspmiddlemrcssattr">
    <w:name w:val="cxspmiddle_mr_css_attr"/>
    <w:basedOn w:val="a"/>
    <w:rsid w:val="00BC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  <w:style w:type="paragraph" w:customStyle="1" w:styleId="ConsPlusNormal">
    <w:name w:val="ConsPlusNormal"/>
    <w:link w:val="ConsPlusNormal0"/>
    <w:rsid w:val="00DC6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63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9F1"/>
    <w:rPr>
      <w:b/>
      <w:bCs/>
    </w:rPr>
  </w:style>
  <w:style w:type="paragraph" w:styleId="ab">
    <w:name w:val="No Spacing"/>
    <w:link w:val="ac"/>
    <w:uiPriority w:val="1"/>
    <w:qFormat/>
    <w:rsid w:val="003D6F4C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3D6F4C"/>
  </w:style>
  <w:style w:type="paragraph" w:customStyle="1" w:styleId="1">
    <w:name w:val="Стиль1"/>
    <w:basedOn w:val="a"/>
    <w:uiPriority w:val="99"/>
    <w:rsid w:val="006209F7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cxspmiddlemrcssattr">
    <w:name w:val="cxspmiddle_mr_css_attr"/>
    <w:basedOn w:val="a"/>
    <w:rsid w:val="00BC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791F-5DA1-425B-A804-E7E13D16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26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BairovaOA</dc:creator>
  <cp:lastModifiedBy>Комп</cp:lastModifiedBy>
  <cp:revision>82</cp:revision>
  <cp:lastPrinted>2024-04-09T06:36:00Z</cp:lastPrinted>
  <dcterms:created xsi:type="dcterms:W3CDTF">2024-03-28T02:37:00Z</dcterms:created>
  <dcterms:modified xsi:type="dcterms:W3CDTF">2024-04-17T01:22:00Z</dcterms:modified>
</cp:coreProperties>
</file>